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778E2" w14:textId="21B01223" w:rsidR="00740F7E" w:rsidRPr="000511D6" w:rsidRDefault="00475BCE" w:rsidP="000511D6">
      <w:pPr>
        <w:pStyle w:val="Heading1"/>
      </w:pPr>
      <w:r>
        <w:t xml:space="preserve">Removing Friction in Patient </w:t>
      </w:r>
      <w:r w:rsidR="00805A7C">
        <w:t>Journeys</w:t>
      </w:r>
      <w:r w:rsidR="00805A7C" w:rsidRPr="000511D6">
        <w:t>:</w:t>
      </w:r>
      <w:r w:rsidR="008533CF">
        <w:t xml:space="preserve"> </w:t>
      </w:r>
      <w:r w:rsidR="00AB3317">
        <w:t xml:space="preserve">A </w:t>
      </w:r>
      <w:r w:rsidR="00E365BE">
        <w:t xml:space="preserve">District Implementation </w:t>
      </w:r>
      <w:r w:rsidR="00AB3317">
        <w:t>Model</w:t>
      </w:r>
      <w:r w:rsidR="00A01147">
        <w:t xml:space="preserve"> leveraging</w:t>
      </w:r>
      <w:r w:rsidR="00BE3D93">
        <w:t xml:space="preserve"> technology solutions for health services delivery</w:t>
      </w:r>
    </w:p>
    <w:p w14:paraId="50C70063" w14:textId="77777777" w:rsidR="00D2619C" w:rsidRDefault="00D2619C" w:rsidP="00A8667E">
      <w:pPr>
        <w:pStyle w:val="Heading2"/>
        <w:spacing w:after="0"/>
      </w:pPr>
    </w:p>
    <w:p w14:paraId="11FE21A1" w14:textId="1CB116DE" w:rsidR="00F50540" w:rsidRDefault="00F50540" w:rsidP="00A8667E">
      <w:pPr>
        <w:pStyle w:val="Heading2"/>
        <w:spacing w:after="0"/>
      </w:pPr>
      <w:r w:rsidRPr="000511D6">
        <w:t>Background</w:t>
      </w:r>
    </w:p>
    <w:p w14:paraId="30AB1707" w14:textId="4E0E0961" w:rsidR="00B1549B" w:rsidRDefault="008C05F6" w:rsidP="009D2D02">
      <w:pPr>
        <w:jc w:val="both"/>
      </w:pPr>
      <w:r>
        <w:t xml:space="preserve">Over the years, </w:t>
      </w:r>
      <w:r w:rsidR="00D2619C">
        <w:t>several Indian states have</w:t>
      </w:r>
      <w:r>
        <w:t xml:space="preserve"> taken significant </w:t>
      </w:r>
      <w:r w:rsidR="00A44F36">
        <w:t>steps</w:t>
      </w:r>
      <w:r>
        <w:t xml:space="preserve"> towards </w:t>
      </w:r>
      <w:r w:rsidR="00C15580">
        <w:t>achiev</w:t>
      </w:r>
      <w:r>
        <w:t>ing</w:t>
      </w:r>
      <w:r w:rsidR="00C15580">
        <w:t xml:space="preserve"> </w:t>
      </w:r>
      <w:r w:rsidR="00C15580" w:rsidRPr="00534ABC">
        <w:rPr>
          <w:b/>
          <w:bCs/>
        </w:rPr>
        <w:t>universal access to equitable, affordable, and quality healthcare services</w:t>
      </w:r>
      <w:r w:rsidR="00C15580">
        <w:t xml:space="preserve">, </w:t>
      </w:r>
      <w:r>
        <w:t>by</w:t>
      </w:r>
      <w:r w:rsidR="00C15580">
        <w:t xml:space="preserve"> extend</w:t>
      </w:r>
      <w:r>
        <w:t>ing</w:t>
      </w:r>
      <w:r w:rsidR="00C15580">
        <w:t xml:space="preserve"> a range of</w:t>
      </w:r>
      <w:r w:rsidR="00E33257">
        <w:t xml:space="preserve"> health schemes/ programs </w:t>
      </w:r>
      <w:r>
        <w:t>that</w:t>
      </w:r>
      <w:r w:rsidR="00C15580">
        <w:t xml:space="preserve"> provide access to</w:t>
      </w:r>
      <w:r w:rsidR="00E33257">
        <w:t xml:space="preserve"> primary, secondary and tertiary</w:t>
      </w:r>
      <w:r w:rsidR="009D2D02">
        <w:t xml:space="preserve"> </w:t>
      </w:r>
      <w:r w:rsidR="00E33257">
        <w:t>care</w:t>
      </w:r>
      <w:r w:rsidR="009D2D02">
        <w:t xml:space="preserve"> </w:t>
      </w:r>
      <w:r w:rsidR="006441C3" w:rsidRPr="006441C3">
        <w:t xml:space="preserve">through public </w:t>
      </w:r>
      <w:r w:rsidR="009D2D02">
        <w:t>and private</w:t>
      </w:r>
      <w:r w:rsidR="009D2D02">
        <w:rPr>
          <w:rStyle w:val="FootnoteReference"/>
        </w:rPr>
        <w:footnoteReference w:id="1"/>
      </w:r>
      <w:r w:rsidR="009D2D02">
        <w:t xml:space="preserve"> </w:t>
      </w:r>
      <w:r w:rsidR="006441C3" w:rsidRPr="006441C3">
        <w:t>health facilities</w:t>
      </w:r>
      <w:r w:rsidR="00C15580">
        <w:t xml:space="preserve">. </w:t>
      </w:r>
      <w:r w:rsidR="00B1549B">
        <w:t xml:space="preserve">Recent research from India reveals the multitude of challenges involved in the act of seeking care and navigating the healthcare delivery systems in India across public and private alike. This research shows how the absence of reliable and </w:t>
      </w:r>
      <w:r w:rsidR="00B1549B" w:rsidRPr="005343AD">
        <w:rPr>
          <w:b/>
          <w:bCs/>
        </w:rPr>
        <w:t>accessible points of first contact for primary care</w:t>
      </w:r>
      <w:r w:rsidR="00B1549B">
        <w:t xml:space="preserve">, and more broadly, an opaque and unresponsive health system amplifies these challenges and results in citizens running from pillar to post, taking wrong turns, and becoming disappointed, frustrated and sometimes impoverished and a suboptimal user experience. We contend that one of the key problems driving this experience is the opacity of the health systems and we call it the ‘Observability </w:t>
      </w:r>
      <w:r w:rsidR="001D285F">
        <w:t>Challenge’.</w:t>
      </w:r>
    </w:p>
    <w:p w14:paraId="7D52084F" w14:textId="7FD3BBE5" w:rsidR="00037AED" w:rsidRPr="00037AED" w:rsidRDefault="00037AED" w:rsidP="009D2D02">
      <w:pPr>
        <w:jc w:val="both"/>
      </w:pPr>
      <w:r w:rsidRPr="00037AED">
        <w:t xml:space="preserve">While on one hand, this complex journey leads to a </w:t>
      </w:r>
      <w:r w:rsidRPr="00037AED">
        <w:rPr>
          <w:b/>
          <w:bCs/>
        </w:rPr>
        <w:t>delay in receiving the required care</w:t>
      </w:r>
      <w:r w:rsidRPr="00037AED">
        <w:t xml:space="preserve"> and contributes to </w:t>
      </w:r>
      <w:r w:rsidRPr="00037AED">
        <w:rPr>
          <w:b/>
          <w:bCs/>
        </w:rPr>
        <w:t>increased out-of-pocket expenditure (OOPE)</w:t>
      </w:r>
      <w:r w:rsidRPr="00037AED">
        <w:t xml:space="preserve">, on the other hand, the multitude of </w:t>
      </w:r>
      <w:r w:rsidR="004E5462" w:rsidRPr="004E5462">
        <w:rPr>
          <w:b/>
          <w:bCs/>
        </w:rPr>
        <w:t xml:space="preserve">government </w:t>
      </w:r>
      <w:r w:rsidRPr="00037AED">
        <w:rPr>
          <w:b/>
          <w:bCs/>
        </w:rPr>
        <w:t>schemes remain under-utilized</w:t>
      </w:r>
      <w:r w:rsidRPr="00037AED">
        <w:t xml:space="preserve"> due to low levels of awareness regarding eligibility and process of availing benefits.  </w:t>
      </w:r>
    </w:p>
    <w:p w14:paraId="4F15B695" w14:textId="4614172F" w:rsidR="00037AED" w:rsidRPr="00037AED" w:rsidRDefault="00037AED" w:rsidP="009D2D02">
      <w:pPr>
        <w:jc w:val="both"/>
      </w:pPr>
      <w:r w:rsidRPr="00037AED">
        <w:t>The</w:t>
      </w:r>
      <w:r w:rsidR="006546AB">
        <w:t xml:space="preserve">se challenges offer an unprecedented </w:t>
      </w:r>
      <w:r w:rsidR="00475BCE">
        <w:t>opportunity to</w:t>
      </w:r>
      <w:r w:rsidR="006546AB">
        <w:t xml:space="preserve"> radically transform the</w:t>
      </w:r>
      <w:r w:rsidRPr="00037AED">
        <w:t xml:space="preserve"> healthcare seeking experience </w:t>
      </w:r>
      <w:r w:rsidR="00D5632D">
        <w:t xml:space="preserve">that are </w:t>
      </w:r>
      <w:r w:rsidRPr="00037AED">
        <w:t xml:space="preserve">patient-centric </w:t>
      </w:r>
      <w:r w:rsidR="00E246B5">
        <w:t xml:space="preserve">and friction-free, through improved co-ordination of information and service delivery. </w:t>
      </w:r>
    </w:p>
    <w:p w14:paraId="536CECAD" w14:textId="148ABAF2" w:rsidR="006441C3" w:rsidRDefault="00F05629" w:rsidP="00A8667E">
      <w:pPr>
        <w:pStyle w:val="Heading2"/>
        <w:spacing w:after="0"/>
      </w:pPr>
      <w:r>
        <w:t xml:space="preserve">A vision for </w:t>
      </w:r>
      <w:r w:rsidRPr="00F05629">
        <w:t>Integrated Healthcare Delivery</w:t>
      </w:r>
    </w:p>
    <w:p w14:paraId="6D4FAA0E" w14:textId="2EE00A6E" w:rsidR="00037AED" w:rsidRPr="00037AED" w:rsidRDefault="00F17355" w:rsidP="00594A0A">
      <w:pPr>
        <w:spacing w:after="0"/>
        <w:jc w:val="both"/>
        <w:rPr>
          <w:lang w:val="en-US"/>
        </w:rPr>
      </w:pPr>
      <w:r>
        <w:rPr>
          <w:lang w:val="en-US"/>
        </w:rPr>
        <w:t xml:space="preserve">This is possible through </w:t>
      </w:r>
      <w:r w:rsidR="00F05629">
        <w:rPr>
          <w:lang w:val="en-US"/>
        </w:rPr>
        <w:t xml:space="preserve">a </w:t>
      </w:r>
      <w:r w:rsidR="004E5462">
        <w:rPr>
          <w:lang w:val="en-US"/>
        </w:rPr>
        <w:t>healthcare</w:t>
      </w:r>
      <w:r w:rsidR="00037AED" w:rsidRPr="00037AED">
        <w:t xml:space="preserve"> delivery system </w:t>
      </w:r>
      <w:r w:rsidR="00F05629">
        <w:t>that is</w:t>
      </w:r>
      <w:r w:rsidR="00037AED" w:rsidRPr="00037AED">
        <w:t>:</w:t>
      </w:r>
    </w:p>
    <w:p w14:paraId="243BD3A6" w14:textId="56071F41" w:rsidR="00037AED" w:rsidRPr="00037AED" w:rsidRDefault="00037AED" w:rsidP="004E5462">
      <w:pPr>
        <w:numPr>
          <w:ilvl w:val="0"/>
          <w:numId w:val="4"/>
        </w:numPr>
        <w:tabs>
          <w:tab w:val="num" w:pos="720"/>
        </w:tabs>
        <w:spacing w:after="0"/>
        <w:jc w:val="both"/>
      </w:pPr>
      <w:r w:rsidRPr="00037AED">
        <w:rPr>
          <w:b/>
          <w:bCs/>
          <w:i/>
          <w:iCs/>
        </w:rPr>
        <w:t>Responsive and empathetic to patient needs</w:t>
      </w:r>
      <w:r w:rsidRPr="00037AED">
        <w:rPr>
          <w:i/>
          <w:iCs/>
        </w:rPr>
        <w:t xml:space="preserve"> </w:t>
      </w:r>
      <w:r w:rsidRPr="00037AED">
        <w:t>by</w:t>
      </w:r>
      <w:r w:rsidRPr="00037AED">
        <w:rPr>
          <w:i/>
          <w:iCs/>
        </w:rPr>
        <w:t xml:space="preserve"> </w:t>
      </w:r>
      <w:r w:rsidRPr="00037AED">
        <w:t>helping them reliably navigate to credible, appropriate</w:t>
      </w:r>
      <w:r w:rsidR="00F17355">
        <w:t>, and affordable</w:t>
      </w:r>
      <w:r w:rsidRPr="00037AED">
        <w:t xml:space="preserve"> care</w:t>
      </w:r>
    </w:p>
    <w:p w14:paraId="263344D3" w14:textId="6A46EEE8" w:rsidR="00037AED" w:rsidRDefault="00037AED" w:rsidP="004E5462">
      <w:pPr>
        <w:numPr>
          <w:ilvl w:val="0"/>
          <w:numId w:val="4"/>
        </w:numPr>
        <w:tabs>
          <w:tab w:val="num" w:pos="720"/>
        </w:tabs>
        <w:spacing w:after="0"/>
        <w:jc w:val="both"/>
      </w:pPr>
      <w:r w:rsidRPr="00037AED">
        <w:rPr>
          <w:b/>
          <w:bCs/>
          <w:i/>
          <w:iCs/>
        </w:rPr>
        <w:t>Comprehensive</w:t>
      </w:r>
      <w:r w:rsidRPr="00037AED">
        <w:rPr>
          <w:i/>
          <w:iCs/>
        </w:rPr>
        <w:t xml:space="preserve"> </w:t>
      </w:r>
      <w:r w:rsidRPr="00037AED">
        <w:t>in its ambit, covering all treatment from primary through tertiary care, diagnosis, transportation</w:t>
      </w:r>
      <w:r w:rsidR="004E5462">
        <w:t>,</w:t>
      </w:r>
      <w:r w:rsidRPr="00037AED">
        <w:t xml:space="preserve"> and medicines</w:t>
      </w:r>
    </w:p>
    <w:p w14:paraId="3E482282" w14:textId="018538EC" w:rsidR="00F17355" w:rsidRPr="00037AED" w:rsidRDefault="00E246B5" w:rsidP="004E5462">
      <w:pPr>
        <w:numPr>
          <w:ilvl w:val="0"/>
          <w:numId w:val="4"/>
        </w:numPr>
        <w:tabs>
          <w:tab w:val="num" w:pos="720"/>
        </w:tabs>
        <w:spacing w:after="0"/>
        <w:jc w:val="both"/>
      </w:pPr>
      <w:r>
        <w:rPr>
          <w:b/>
          <w:bCs/>
          <w:i/>
          <w:iCs/>
        </w:rPr>
        <w:t>Of high reliability and quality</w:t>
      </w:r>
      <w:r w:rsidR="00F17355">
        <w:rPr>
          <w:b/>
          <w:bCs/>
          <w:i/>
          <w:iCs/>
        </w:rPr>
        <w:t xml:space="preserve">, </w:t>
      </w:r>
      <w:r w:rsidR="00F17355">
        <w:t xml:space="preserve">even </w:t>
      </w:r>
      <w:r>
        <w:t>in remote areas</w:t>
      </w:r>
      <w:r w:rsidR="00F17355">
        <w:t xml:space="preserve"> </w:t>
      </w:r>
    </w:p>
    <w:p w14:paraId="08D34AFE" w14:textId="39D41D7C" w:rsidR="004E5462" w:rsidRDefault="00037AED" w:rsidP="004E5462">
      <w:pPr>
        <w:numPr>
          <w:ilvl w:val="0"/>
          <w:numId w:val="4"/>
        </w:numPr>
        <w:jc w:val="both"/>
      </w:pPr>
      <w:r w:rsidRPr="00037AED">
        <w:rPr>
          <w:b/>
          <w:bCs/>
          <w:i/>
          <w:iCs/>
        </w:rPr>
        <w:t>Based on accurate and complete information flow</w:t>
      </w:r>
      <w:r w:rsidRPr="00037AED">
        <w:rPr>
          <w:i/>
          <w:iCs/>
        </w:rPr>
        <w:t xml:space="preserve"> </w:t>
      </w:r>
      <w:r w:rsidRPr="00037AED">
        <w:t>through the chain of care</w:t>
      </w:r>
    </w:p>
    <w:p w14:paraId="18A8D510" w14:textId="261B94F3" w:rsidR="00037AED" w:rsidRDefault="004E5462" w:rsidP="008867A2">
      <w:pPr>
        <w:spacing w:after="0"/>
        <w:jc w:val="both"/>
      </w:pPr>
      <w:r>
        <w:t>Th</w:t>
      </w:r>
      <w:r w:rsidR="008867A2">
        <w:t xml:space="preserve">is </w:t>
      </w:r>
      <w:r w:rsidR="00B23AEE">
        <w:t>could</w:t>
      </w:r>
      <w:r w:rsidR="008867A2">
        <w:t xml:space="preserve"> </w:t>
      </w:r>
      <w:r w:rsidR="00B438AE">
        <w:t>be achieved through the following b</w:t>
      </w:r>
      <w:r w:rsidR="00E960DB">
        <w:t>uilding bloc</w:t>
      </w:r>
      <w:r w:rsidR="00B438AE">
        <w:t>ks:</w:t>
      </w:r>
    </w:p>
    <w:p w14:paraId="7AEB65A2" w14:textId="77777777" w:rsidR="00602A81" w:rsidRDefault="00602A81" w:rsidP="008867A2">
      <w:pPr>
        <w:spacing w:after="0"/>
        <w:jc w:val="both"/>
      </w:pPr>
    </w:p>
    <w:p w14:paraId="2C6B5DA4" w14:textId="719AC8B0" w:rsidR="00ED4B7C" w:rsidRDefault="00B438AE" w:rsidP="00B438AE">
      <w:pPr>
        <w:pStyle w:val="ListParagraph"/>
        <w:numPr>
          <w:ilvl w:val="0"/>
          <w:numId w:val="5"/>
        </w:numPr>
        <w:jc w:val="both"/>
      </w:pPr>
      <w:r>
        <w:t xml:space="preserve">A </w:t>
      </w:r>
      <w:r w:rsidR="00376E6F">
        <w:rPr>
          <w:b/>
          <w:bCs/>
        </w:rPr>
        <w:t>District</w:t>
      </w:r>
      <w:r w:rsidR="00E960DB" w:rsidRPr="00B438AE">
        <w:rPr>
          <w:b/>
          <w:bCs/>
        </w:rPr>
        <w:t>-level triaging centre</w:t>
      </w:r>
      <w:r w:rsidR="00ED4B7C">
        <w:rPr>
          <w:b/>
          <w:bCs/>
        </w:rPr>
        <w:t xml:space="preserve"> or an integrated healthcare delivery hub</w:t>
      </w:r>
      <w:r>
        <w:t xml:space="preserve"> that </w:t>
      </w:r>
      <w:r w:rsidR="00ED4B7C">
        <w:t xml:space="preserve">registers healthcare seekers’ requests, </w:t>
      </w:r>
      <w:r>
        <w:t>understands the</w:t>
      </w:r>
      <w:r w:rsidR="00ED4B7C">
        <w:t>ir</w:t>
      </w:r>
      <w:r>
        <w:t xml:space="preserve"> needs</w:t>
      </w:r>
      <w:r w:rsidR="00091BF5">
        <w:t>,</w:t>
      </w:r>
      <w:r>
        <w:t xml:space="preserve"> and responds</w:t>
      </w:r>
      <w:r w:rsidR="00ED4B7C">
        <w:t xml:space="preserve"> </w:t>
      </w:r>
      <w:r>
        <w:t>by providing information on and access</w:t>
      </w:r>
      <w:r w:rsidR="00A47701">
        <w:t xml:space="preserve"> </w:t>
      </w:r>
      <w:r>
        <w:t>to all the services</w:t>
      </w:r>
      <w:r w:rsidR="00F80958">
        <w:t xml:space="preserve"> and provides outreach based on family health register</w:t>
      </w:r>
      <w:r w:rsidR="00E246B5">
        <w:t xml:space="preserve"> (through assured appointment/ booking)</w:t>
      </w:r>
      <w:r>
        <w:t>, including diagnostics, healthcare services (primary through tertiary), medicines and transportation</w:t>
      </w:r>
      <w:r w:rsidR="00B66E1C">
        <w:t xml:space="preserve"> (includ</w:t>
      </w:r>
      <w:r w:rsidR="00594A0A">
        <w:t>ing</w:t>
      </w:r>
      <w:r w:rsidR="00B66E1C">
        <w:t xml:space="preserve"> emergency transportation services made available through ambulance). This can be achieved through </w:t>
      </w:r>
      <w:r w:rsidR="00ED4B7C">
        <w:t xml:space="preserve">the </w:t>
      </w:r>
      <w:r w:rsidR="00B66E1C">
        <w:t>integration</w:t>
      </w:r>
      <w:r w:rsidR="00ED4B7C">
        <w:t xml:space="preserve"> of health services extended through various touchpoints of the health system</w:t>
      </w:r>
      <w:r w:rsidR="00B66E1C">
        <w:t xml:space="preserve"> and </w:t>
      </w:r>
      <w:r w:rsidR="00ED4B7C">
        <w:t xml:space="preserve">enabling information exchange by </w:t>
      </w:r>
      <w:r w:rsidR="00B66E1C">
        <w:t xml:space="preserve">further strengthening the </w:t>
      </w:r>
      <w:r w:rsidR="00A85AE3">
        <w:t>existing</w:t>
      </w:r>
      <w:r w:rsidR="00B66E1C">
        <w:t xml:space="preserve"> </w:t>
      </w:r>
      <w:r w:rsidR="00ED4B7C">
        <w:t xml:space="preserve">state-run </w:t>
      </w:r>
      <w:r w:rsidR="00B66E1C">
        <w:t>health helpline</w:t>
      </w:r>
      <w:r w:rsidR="00DF3C6F">
        <w:t xml:space="preserve"> or call centres</w:t>
      </w:r>
      <w:r w:rsidR="00B66E1C">
        <w:t>.</w:t>
      </w:r>
    </w:p>
    <w:p w14:paraId="3BBD1344" w14:textId="624FDEC5" w:rsidR="00A20F9A" w:rsidRDefault="00A20F9A" w:rsidP="00B438AE">
      <w:pPr>
        <w:pStyle w:val="ListParagraph"/>
        <w:numPr>
          <w:ilvl w:val="0"/>
          <w:numId w:val="5"/>
        </w:numPr>
        <w:jc w:val="both"/>
      </w:pPr>
      <w:r w:rsidRPr="00B438AE">
        <w:rPr>
          <w:b/>
          <w:bCs/>
        </w:rPr>
        <w:t xml:space="preserve">Integrated machine-readable </w:t>
      </w:r>
      <w:r w:rsidR="00B438AE" w:rsidRPr="00B438AE">
        <w:rPr>
          <w:b/>
          <w:bCs/>
        </w:rPr>
        <w:t>electronic health record (</w:t>
      </w:r>
      <w:r w:rsidRPr="00B438AE">
        <w:rPr>
          <w:b/>
          <w:bCs/>
        </w:rPr>
        <w:t>EHR</w:t>
      </w:r>
      <w:r w:rsidR="00B438AE" w:rsidRPr="00B438AE">
        <w:rPr>
          <w:b/>
          <w:bCs/>
        </w:rPr>
        <w:t>) or patient health record</w:t>
      </w:r>
      <w:r w:rsidRPr="00B438AE">
        <w:rPr>
          <w:b/>
          <w:bCs/>
        </w:rPr>
        <w:t xml:space="preserve"> </w:t>
      </w:r>
      <w:r w:rsidR="00B438AE" w:rsidRPr="00B438AE">
        <w:rPr>
          <w:b/>
          <w:bCs/>
        </w:rPr>
        <w:t>(</w:t>
      </w:r>
      <w:r w:rsidRPr="00B438AE">
        <w:rPr>
          <w:b/>
          <w:bCs/>
        </w:rPr>
        <w:t>PHR</w:t>
      </w:r>
      <w:r w:rsidR="00B438AE" w:rsidRPr="00B438AE">
        <w:rPr>
          <w:b/>
          <w:bCs/>
        </w:rPr>
        <w:t>)</w:t>
      </w:r>
      <w:r w:rsidRPr="00B438AE">
        <w:rPr>
          <w:b/>
          <w:bCs/>
        </w:rPr>
        <w:t xml:space="preserve"> system</w:t>
      </w:r>
      <w:r>
        <w:t xml:space="preserve"> across all facilities</w:t>
      </w:r>
      <w:r w:rsidR="00B438AE">
        <w:t xml:space="preserve"> to enable ‘in-process’ responsive </w:t>
      </w:r>
      <w:r w:rsidR="00E246B5">
        <w:t xml:space="preserve">appropriate </w:t>
      </w:r>
      <w:r w:rsidR="00B438AE">
        <w:t>care, along with post-facto analysis</w:t>
      </w:r>
      <w:r w:rsidR="00E246B5">
        <w:t>, quality audit</w:t>
      </w:r>
      <w:r w:rsidR="00B438AE">
        <w:t xml:space="preserve"> and capacity building</w:t>
      </w:r>
      <w:r w:rsidR="00A47701">
        <w:t xml:space="preserve">. This </w:t>
      </w:r>
      <w:r w:rsidR="008867A2">
        <w:t>c</w:t>
      </w:r>
      <w:r w:rsidR="00594A0A">
        <w:t>ould</w:t>
      </w:r>
      <w:r w:rsidR="00A47701">
        <w:t xml:space="preserve"> be enabled through the government’s implementation of Ayushman Bharat Digital Mission</w:t>
      </w:r>
      <w:r w:rsidR="00335685">
        <w:t xml:space="preserve"> (ABDM)</w:t>
      </w:r>
      <w:r w:rsidR="00A47701">
        <w:t>, which provide</w:t>
      </w:r>
      <w:r w:rsidR="006418CF">
        <w:t>s</w:t>
      </w:r>
      <w:r w:rsidR="00A47701">
        <w:t xml:space="preserve"> </w:t>
      </w:r>
      <w:r w:rsidR="006B6096">
        <w:t xml:space="preserve">Ayushman Bharat </w:t>
      </w:r>
      <w:r w:rsidR="006B6096">
        <w:lastRenderedPageBreak/>
        <w:t>Health Accounts (ABHA)</w:t>
      </w:r>
      <w:r w:rsidR="00A47701">
        <w:t xml:space="preserve"> to all the healthcare seekers</w:t>
      </w:r>
      <w:r w:rsidR="006418CF">
        <w:t xml:space="preserve"> and </w:t>
      </w:r>
      <w:r w:rsidR="00017AF4">
        <w:t xml:space="preserve">can </w:t>
      </w:r>
      <w:r w:rsidR="006418CF">
        <w:t>also enable seamless information exchange between the healthcare facilities, with consent from the healthcare seeker</w:t>
      </w:r>
      <w:r w:rsidR="00A47701">
        <w:t>.</w:t>
      </w:r>
    </w:p>
    <w:p w14:paraId="3D673E35" w14:textId="7E0F3717" w:rsidR="00F05629" w:rsidRDefault="00A20F9A" w:rsidP="000511D6">
      <w:pPr>
        <w:pStyle w:val="ListParagraph"/>
        <w:numPr>
          <w:ilvl w:val="0"/>
          <w:numId w:val="5"/>
        </w:numPr>
        <w:jc w:val="both"/>
      </w:pPr>
      <w:r w:rsidRPr="002C1758">
        <w:rPr>
          <w:b/>
          <w:bCs/>
        </w:rPr>
        <w:t>Aggregated analysis of functional units</w:t>
      </w:r>
      <w:r>
        <w:t xml:space="preserve"> (departments, facilities, geographies) on </w:t>
      </w:r>
      <w:r w:rsidR="00B438AE">
        <w:t>key</w:t>
      </w:r>
      <w:r>
        <w:t xml:space="preserve"> performance parameters</w:t>
      </w:r>
      <w:r w:rsidR="00B438AE">
        <w:t xml:space="preserve"> such as availability, quality, affordability and appropriateness of diagnosis and care</w:t>
      </w:r>
      <w:r w:rsidR="006B6096">
        <w:t xml:space="preserve"> in line with Standard Treatment Guidelines (STGs)</w:t>
      </w:r>
      <w:r w:rsidR="00335685">
        <w:t xml:space="preserve">. These parameters </w:t>
      </w:r>
      <w:r w:rsidR="00F720AA">
        <w:t xml:space="preserve">could </w:t>
      </w:r>
      <w:r w:rsidR="00335685">
        <w:t xml:space="preserve">be assessed </w:t>
      </w:r>
      <w:r w:rsidR="000511D6">
        <w:t xml:space="preserve">in real-time </w:t>
      </w:r>
      <w:r w:rsidR="00335685">
        <w:t xml:space="preserve">based on the ‘in-process’ information captured against the EHR </w:t>
      </w:r>
      <w:r w:rsidR="000511D6">
        <w:t>and post-facto</w:t>
      </w:r>
      <w:r w:rsidR="00271AEE">
        <w:t xml:space="preserve"> information</w:t>
      </w:r>
      <w:r w:rsidR="000511D6">
        <w:t xml:space="preserve"> based on the feedback gathered from the healthcare seeker on the availed services</w:t>
      </w:r>
      <w:r w:rsidR="00A47701">
        <w:t xml:space="preserve">. The </w:t>
      </w:r>
      <w:r w:rsidR="006418CF">
        <w:t xml:space="preserve">analysis </w:t>
      </w:r>
      <w:r w:rsidR="00F720AA">
        <w:t>c</w:t>
      </w:r>
      <w:r w:rsidR="006418CF">
        <w:t xml:space="preserve">ould be </w:t>
      </w:r>
      <w:r w:rsidR="00A47701">
        <w:t xml:space="preserve">made available to the functional units themselves and to the </w:t>
      </w:r>
      <w:r w:rsidR="006418CF">
        <w:t xml:space="preserve">concerned authorities </w:t>
      </w:r>
      <w:r w:rsidR="00A47701">
        <w:t xml:space="preserve">to promote ‘competition’ among these functional units and </w:t>
      </w:r>
      <w:r w:rsidR="00B438AE">
        <w:t>to enable performance</w:t>
      </w:r>
      <w:r w:rsidR="00017AF4">
        <w:t xml:space="preserve"> and quality</w:t>
      </w:r>
      <w:r w:rsidR="00B438AE">
        <w:t xml:space="preserve"> enhancement</w:t>
      </w:r>
      <w:r w:rsidR="00017AF4">
        <w:t>.</w:t>
      </w:r>
    </w:p>
    <w:p w14:paraId="087EBC7F" w14:textId="181B1A98" w:rsidR="00EB46CB" w:rsidRDefault="00EB46CB" w:rsidP="000511D6">
      <w:pPr>
        <w:pStyle w:val="ListParagraph"/>
        <w:numPr>
          <w:ilvl w:val="0"/>
          <w:numId w:val="5"/>
        </w:numPr>
        <w:jc w:val="both"/>
      </w:pPr>
      <w:r>
        <w:rPr>
          <w:b/>
          <w:bCs/>
        </w:rPr>
        <w:t xml:space="preserve">Geographic analysis of </w:t>
      </w:r>
      <w:r w:rsidR="002A18F0">
        <w:rPr>
          <w:b/>
          <w:bCs/>
        </w:rPr>
        <w:t xml:space="preserve">health </w:t>
      </w:r>
      <w:r>
        <w:rPr>
          <w:b/>
          <w:bCs/>
        </w:rPr>
        <w:t>service</w:t>
      </w:r>
      <w:r w:rsidR="002A18F0">
        <w:rPr>
          <w:b/>
          <w:bCs/>
        </w:rPr>
        <w:t>s’</w:t>
      </w:r>
      <w:r>
        <w:rPr>
          <w:b/>
          <w:bCs/>
        </w:rPr>
        <w:t xml:space="preserve"> </w:t>
      </w:r>
      <w:r w:rsidR="002A18F0">
        <w:rPr>
          <w:b/>
          <w:bCs/>
        </w:rPr>
        <w:t>requirements and usage</w:t>
      </w:r>
      <w:r>
        <w:rPr>
          <w:b/>
          <w:bCs/>
        </w:rPr>
        <w:t xml:space="preserve"> </w:t>
      </w:r>
      <w:r>
        <w:t xml:space="preserve">to </w:t>
      </w:r>
      <w:r w:rsidR="002A18F0">
        <w:t xml:space="preserve">design targeted outreach </w:t>
      </w:r>
      <w:r w:rsidR="00200519">
        <w:t>interventions</w:t>
      </w:r>
      <w:r w:rsidR="002A18F0">
        <w:t xml:space="preserve"> (specifically for preventive care) and to </w:t>
      </w:r>
      <w:r w:rsidR="00200519">
        <w:t xml:space="preserve">enable data-backed decision making for </w:t>
      </w:r>
      <w:r w:rsidR="002A18F0">
        <w:t>health infrastructure investments, thereby strengthening the</w:t>
      </w:r>
      <w:r w:rsidR="00947175">
        <w:t xml:space="preserve"> overall</w:t>
      </w:r>
      <w:r w:rsidR="002A18F0">
        <w:t xml:space="preserve"> health system. </w:t>
      </w:r>
      <w:r w:rsidR="00017AF4">
        <w:t>This will be powered by the information collected by the integrated healthcare delivery hub and therefore will only become more robust with time.</w:t>
      </w:r>
      <w:r w:rsidR="006B6096">
        <w:t xml:space="preserve"> </w:t>
      </w:r>
      <w:r w:rsidR="00732DF2">
        <w:t>This</w:t>
      </w:r>
      <w:r w:rsidR="006B6096">
        <w:t xml:space="preserve"> information can go a long way in proactively planning for important </w:t>
      </w:r>
      <w:r w:rsidR="006B6096" w:rsidRPr="00732DF2">
        <w:rPr>
          <w:b/>
          <w:bCs/>
        </w:rPr>
        <w:t>preventative health</w:t>
      </w:r>
      <w:r w:rsidR="006B6096">
        <w:t xml:space="preserve"> measures that provide the greatest return on government investment.</w:t>
      </w:r>
    </w:p>
    <w:p w14:paraId="66F995A2" w14:textId="54C6963E" w:rsidR="00A8667E" w:rsidRDefault="00A8667E" w:rsidP="00A8667E">
      <w:pPr>
        <w:jc w:val="both"/>
      </w:pPr>
      <w:r>
        <w:t>The figure below illustrates such a vision.</w:t>
      </w:r>
    </w:p>
    <w:p w14:paraId="6C5F3FD4" w14:textId="2534A51C" w:rsidR="00F720AA" w:rsidRDefault="00732DF2" w:rsidP="00BA50FA">
      <w:pPr>
        <w:keepNext/>
        <w:spacing w:after="0"/>
        <w:jc w:val="both"/>
      </w:pPr>
      <w:r>
        <w:rPr>
          <w:noProof/>
        </w:rPr>
        <w:drawing>
          <wp:inline distT="0" distB="0" distL="0" distR="0" wp14:anchorId="6FAEE8ED" wp14:editId="49A60408">
            <wp:extent cx="5731510" cy="28695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69565"/>
                    </a:xfrm>
                    <a:prstGeom prst="rect">
                      <a:avLst/>
                    </a:prstGeom>
                  </pic:spPr>
                </pic:pic>
              </a:graphicData>
            </a:graphic>
          </wp:inline>
        </w:drawing>
      </w:r>
    </w:p>
    <w:p w14:paraId="0AE6C6C5" w14:textId="38558506" w:rsidR="00E33393" w:rsidRDefault="00F720AA" w:rsidP="008A4370">
      <w:pPr>
        <w:pStyle w:val="Caption"/>
        <w:jc w:val="center"/>
      </w:pPr>
      <w:r>
        <w:t xml:space="preserve">Figure </w:t>
      </w:r>
      <w:fldSimple w:instr=" SEQ Figure \* ARABIC ">
        <w:r w:rsidR="00EE797A">
          <w:rPr>
            <w:noProof/>
          </w:rPr>
          <w:t>1</w:t>
        </w:r>
      </w:fldSimple>
      <w:r>
        <w:t>: Vision of integrated healthcare delivery</w:t>
      </w:r>
    </w:p>
    <w:p w14:paraId="7483DB18" w14:textId="0628317D" w:rsidR="00A8667E" w:rsidRDefault="00A8667E" w:rsidP="00732DF2">
      <w:pPr>
        <w:pStyle w:val="Heading2"/>
        <w:keepNext/>
        <w:spacing w:after="0"/>
      </w:pPr>
      <w:r>
        <w:t>Envisaged outcomes from the implementation of the vision</w:t>
      </w:r>
    </w:p>
    <w:p w14:paraId="5EAFFBE5" w14:textId="5581A76A" w:rsidR="003961D7" w:rsidRDefault="00B23AEE" w:rsidP="00732DF2">
      <w:pPr>
        <w:keepNext/>
        <w:jc w:val="both"/>
      </w:pPr>
      <w:r>
        <w:rPr>
          <w:lang w:val="en-US"/>
        </w:rPr>
        <w:t>T</w:t>
      </w:r>
      <w:r w:rsidR="00F9364E">
        <w:rPr>
          <w:lang w:val="en-US"/>
        </w:rPr>
        <w:t>here is growing</w:t>
      </w:r>
      <w:r>
        <w:rPr>
          <w:lang w:val="en-US"/>
        </w:rPr>
        <w:t xml:space="preserve"> global</w:t>
      </w:r>
      <w:r w:rsidR="00F9364E">
        <w:rPr>
          <w:lang w:val="en-US"/>
        </w:rPr>
        <w:t xml:space="preserve"> evidence that </w:t>
      </w:r>
      <w:r w:rsidR="007B18A8">
        <w:rPr>
          <w:lang w:val="en-US"/>
        </w:rPr>
        <w:t>patient navigation interventions (enabled through community health workers or patient navigators)</w:t>
      </w:r>
      <w:r w:rsidR="00F9364E">
        <w:rPr>
          <w:lang w:val="en-US"/>
        </w:rPr>
        <w:t xml:space="preserve"> can be effective in </w:t>
      </w:r>
      <w:r w:rsidR="006C7428">
        <w:rPr>
          <w:lang w:val="en-US"/>
        </w:rPr>
        <w:t>boosting</w:t>
      </w:r>
      <w:r w:rsidR="00F9364E">
        <w:rPr>
          <w:lang w:val="en-US"/>
        </w:rPr>
        <w:t xml:space="preserve"> access to health service</w:t>
      </w:r>
      <w:r w:rsidR="006C7428">
        <w:rPr>
          <w:rStyle w:val="FootnoteReference"/>
          <w:lang w:val="en-US"/>
        </w:rPr>
        <w:footnoteReference w:id="2"/>
      </w:r>
      <w:r w:rsidR="00383479" w:rsidRPr="00383479">
        <w:rPr>
          <w:vertAlign w:val="superscript"/>
          <w:lang w:val="en-US"/>
        </w:rPr>
        <w:t>,</w:t>
      </w:r>
      <w:r w:rsidR="00383479">
        <w:rPr>
          <w:rStyle w:val="FootnoteReference"/>
          <w:lang w:val="en-US"/>
        </w:rPr>
        <w:footnoteReference w:id="3"/>
      </w:r>
      <w:r w:rsidR="007B18A8">
        <w:rPr>
          <w:lang w:val="en-US"/>
        </w:rPr>
        <w:t xml:space="preserve">, </w:t>
      </w:r>
      <w:r w:rsidR="006C7428">
        <w:rPr>
          <w:lang w:val="en-US"/>
        </w:rPr>
        <w:t>improving</w:t>
      </w:r>
      <w:r w:rsidR="007B18A8">
        <w:rPr>
          <w:lang w:val="en-US"/>
        </w:rPr>
        <w:t xml:space="preserve"> chronic disease management</w:t>
      </w:r>
      <w:r w:rsidR="006C7428">
        <w:rPr>
          <w:rStyle w:val="FootnoteReference"/>
          <w:lang w:val="en-US"/>
        </w:rPr>
        <w:footnoteReference w:id="4"/>
      </w:r>
      <w:r w:rsidR="00383479" w:rsidRPr="00383479">
        <w:rPr>
          <w:vertAlign w:val="superscript"/>
          <w:lang w:val="en-US"/>
        </w:rPr>
        <w:t>,</w:t>
      </w:r>
      <w:r w:rsidR="00E04F11">
        <w:rPr>
          <w:rStyle w:val="FootnoteReference"/>
          <w:lang w:val="en-US"/>
        </w:rPr>
        <w:footnoteReference w:id="5"/>
      </w:r>
      <w:r w:rsidR="007B18A8">
        <w:rPr>
          <w:lang w:val="en-US"/>
        </w:rPr>
        <w:t xml:space="preserve">, and </w:t>
      </w:r>
      <w:r w:rsidR="006C7428">
        <w:rPr>
          <w:lang w:val="en-US"/>
        </w:rPr>
        <w:t>enhancing</w:t>
      </w:r>
      <w:r w:rsidR="007B18A8">
        <w:rPr>
          <w:lang w:val="en-US"/>
        </w:rPr>
        <w:t xml:space="preserve"> the overall health and wellbeing of population</w:t>
      </w:r>
      <w:r w:rsidR="00E04F11">
        <w:rPr>
          <w:lang w:val="en-US"/>
        </w:rPr>
        <w:t xml:space="preserve"> </w:t>
      </w:r>
      <w:r w:rsidR="00E04F11">
        <w:rPr>
          <w:lang w:val="en-US"/>
        </w:rPr>
        <w:lastRenderedPageBreak/>
        <w:t>(especially vulnerable or disadvantaged groups</w:t>
      </w:r>
      <w:r w:rsidR="00E04F11">
        <w:rPr>
          <w:rStyle w:val="FootnoteReference"/>
          <w:lang w:val="en-US"/>
        </w:rPr>
        <w:footnoteReference w:id="6"/>
      </w:r>
      <w:r w:rsidR="00E04F11">
        <w:rPr>
          <w:lang w:val="en-US"/>
        </w:rPr>
        <w:t>)</w:t>
      </w:r>
      <w:r w:rsidR="007A3D8D">
        <w:rPr>
          <w:lang w:val="en-US"/>
        </w:rPr>
        <w:t>.</w:t>
      </w:r>
      <w:r w:rsidR="00F9364E">
        <w:rPr>
          <w:lang w:val="en-US"/>
        </w:rPr>
        <w:t xml:space="preserve"> </w:t>
      </w:r>
      <w:r w:rsidR="007A3D8D">
        <w:rPr>
          <w:lang w:val="en-US"/>
        </w:rPr>
        <w:t>T</w:t>
      </w:r>
      <w:r w:rsidR="00F9364E">
        <w:rPr>
          <w:lang w:val="en-US"/>
        </w:rPr>
        <w:t>his</w:t>
      </w:r>
      <w:r w:rsidR="00771A28">
        <w:rPr>
          <w:lang w:val="en-US"/>
        </w:rPr>
        <w:t xml:space="preserve"> vision</w:t>
      </w:r>
      <w:r w:rsidR="007A3D8D">
        <w:rPr>
          <w:lang w:val="en-US"/>
        </w:rPr>
        <w:t xml:space="preserve">, </w:t>
      </w:r>
      <w:r w:rsidR="00F720AA">
        <w:rPr>
          <w:lang w:val="en-US"/>
        </w:rPr>
        <w:t xml:space="preserve">while </w:t>
      </w:r>
      <w:r w:rsidR="00CA4D39">
        <w:rPr>
          <w:lang w:val="en-US"/>
        </w:rPr>
        <w:t>leveraging</w:t>
      </w:r>
      <w:r w:rsidR="007A3D8D">
        <w:rPr>
          <w:lang w:val="en-US"/>
        </w:rPr>
        <w:t xml:space="preserve"> the </w:t>
      </w:r>
      <w:r w:rsidR="00F720AA">
        <w:rPr>
          <w:lang w:val="en-US"/>
        </w:rPr>
        <w:t>benefits</w:t>
      </w:r>
      <w:r w:rsidR="007A3D8D">
        <w:rPr>
          <w:lang w:val="en-US"/>
        </w:rPr>
        <w:t xml:space="preserve"> of </w:t>
      </w:r>
      <w:r w:rsidR="00F720AA">
        <w:rPr>
          <w:lang w:val="en-US"/>
        </w:rPr>
        <w:t xml:space="preserve">a </w:t>
      </w:r>
      <w:r w:rsidR="007A3D8D">
        <w:rPr>
          <w:lang w:val="en-US"/>
        </w:rPr>
        <w:t>patient navigation intervention, takes the next logical step</w:t>
      </w:r>
      <w:r w:rsidR="007B18A8">
        <w:rPr>
          <w:lang w:val="en-US"/>
        </w:rPr>
        <w:t xml:space="preserve"> </w:t>
      </w:r>
      <w:r w:rsidR="007A3D8D">
        <w:rPr>
          <w:lang w:val="en-US"/>
        </w:rPr>
        <w:t>of</w:t>
      </w:r>
      <w:r w:rsidR="007B18A8">
        <w:rPr>
          <w:lang w:val="en-US"/>
        </w:rPr>
        <w:t xml:space="preserve"> </w:t>
      </w:r>
      <w:r w:rsidR="00383479">
        <w:rPr>
          <w:lang w:val="en-US"/>
        </w:rPr>
        <w:t>integrating</w:t>
      </w:r>
      <w:r w:rsidR="007B18A8">
        <w:rPr>
          <w:lang w:val="en-US"/>
        </w:rPr>
        <w:t xml:space="preserve"> </w:t>
      </w:r>
      <w:r w:rsidR="00383479">
        <w:rPr>
          <w:lang w:val="en-US"/>
        </w:rPr>
        <w:t>the provision of</w:t>
      </w:r>
      <w:r w:rsidR="007B18A8">
        <w:rPr>
          <w:lang w:val="en-US"/>
        </w:rPr>
        <w:t xml:space="preserve"> health services</w:t>
      </w:r>
      <w:r w:rsidR="00CA4D39">
        <w:rPr>
          <w:lang w:val="en-US"/>
        </w:rPr>
        <w:t xml:space="preserve"> through</w:t>
      </w:r>
      <w:r w:rsidR="006C7428">
        <w:rPr>
          <w:lang w:val="en-US"/>
        </w:rPr>
        <w:t xml:space="preserve"> </w:t>
      </w:r>
      <w:r w:rsidR="007B18A8">
        <w:rPr>
          <w:lang w:val="en-US"/>
        </w:rPr>
        <w:t xml:space="preserve">seamless exchange of information across the patient’s healthcare seeking journey </w:t>
      </w:r>
      <w:r w:rsidR="006C7428">
        <w:rPr>
          <w:lang w:val="en-US"/>
        </w:rPr>
        <w:t>with the help of an</w:t>
      </w:r>
      <w:r w:rsidR="007B18A8">
        <w:rPr>
          <w:lang w:val="en-US"/>
        </w:rPr>
        <w:t xml:space="preserve"> Integrated Healthcare Delivery Hub. This added layer of health information exchange </w:t>
      </w:r>
      <w:r w:rsidR="00200519">
        <w:rPr>
          <w:lang w:val="en-US"/>
        </w:rPr>
        <w:t xml:space="preserve">powered by multiple data registries (such as patient records, OPD calendars, beds’ and doctors’ availability across health institutions, patient transportation options, pharmacies and diagnostic facilities, among others) </w:t>
      </w:r>
      <w:r w:rsidR="003964E3">
        <w:rPr>
          <w:lang w:val="en-US"/>
        </w:rPr>
        <w:t xml:space="preserve">will provide an ecosystem that </w:t>
      </w:r>
      <w:r w:rsidR="007B18A8">
        <w:rPr>
          <w:lang w:val="en-US"/>
        </w:rPr>
        <w:t xml:space="preserve">can </w:t>
      </w:r>
      <w:r w:rsidR="00A8667E">
        <w:t>further streamlin</w:t>
      </w:r>
      <w:r w:rsidR="003964E3">
        <w:t>e</w:t>
      </w:r>
      <w:r w:rsidR="00A8667E">
        <w:t xml:space="preserve"> the access to </w:t>
      </w:r>
      <w:r w:rsidR="003961D7">
        <w:t xml:space="preserve">quality </w:t>
      </w:r>
      <w:r w:rsidR="00A8667E">
        <w:t xml:space="preserve">care and </w:t>
      </w:r>
      <w:r w:rsidR="003964E3">
        <w:t xml:space="preserve">enable </w:t>
      </w:r>
      <w:r w:rsidR="00A8667E">
        <w:t xml:space="preserve">its </w:t>
      </w:r>
      <w:r w:rsidR="003964E3">
        <w:t xml:space="preserve">coordinated </w:t>
      </w:r>
      <w:r w:rsidR="00A8667E">
        <w:t xml:space="preserve">delivery. </w:t>
      </w:r>
    </w:p>
    <w:p w14:paraId="5600CDDE" w14:textId="7959EBFA" w:rsidR="00A8667E" w:rsidRPr="00A8667E" w:rsidRDefault="00A8667E" w:rsidP="003964E3">
      <w:pPr>
        <w:jc w:val="both"/>
      </w:pPr>
      <w:r w:rsidRPr="00BA50FA">
        <w:t>For instance, once the appointment booking</w:t>
      </w:r>
      <w:r>
        <w:t xml:space="preserve"> </w:t>
      </w:r>
      <w:r w:rsidRPr="00BA50FA">
        <w:t xml:space="preserve">is </w:t>
      </w:r>
      <w:r>
        <w:t>enabled (through</w:t>
      </w:r>
      <w:r w:rsidRPr="00BA50FA">
        <w:t xml:space="preserve"> Integrated Healthcare Delivery Hub), </w:t>
      </w:r>
      <w:r>
        <w:t>its</w:t>
      </w:r>
      <w:r w:rsidRPr="00BA50FA">
        <w:t xml:space="preserve"> </w:t>
      </w:r>
      <w:r>
        <w:t xml:space="preserve">reach can be further amplified by extending (through APIs) information on doctors’ availability, OPD calendars, and bed availability to other third-party applications and platforms </w:t>
      </w:r>
      <w:r w:rsidRPr="00BA50FA">
        <w:t>(</w:t>
      </w:r>
      <w:r>
        <w:t xml:space="preserve">accessible </w:t>
      </w:r>
      <w:r w:rsidRPr="00BA50FA">
        <w:t xml:space="preserve">directly </w:t>
      </w:r>
      <w:r>
        <w:t>by</w:t>
      </w:r>
      <w:r w:rsidRPr="00BA50FA">
        <w:t xml:space="preserve"> healthcare seekers</w:t>
      </w:r>
      <w:r>
        <w:t xml:space="preserve"> or advisors</w:t>
      </w:r>
      <w:r w:rsidRPr="00BA50FA">
        <w:t xml:space="preserve">) to </w:t>
      </w:r>
      <w:r>
        <w:t>enable</w:t>
      </w:r>
      <w:r w:rsidRPr="00BA50FA">
        <w:t xml:space="preserve"> </w:t>
      </w:r>
      <w:r>
        <w:t xml:space="preserve">direct </w:t>
      </w:r>
      <w:r w:rsidRPr="00BA50FA">
        <w:t>appointment</w:t>
      </w:r>
      <w:r>
        <w:t xml:space="preserve"> booking</w:t>
      </w:r>
      <w:r w:rsidRPr="00BA50FA">
        <w:t xml:space="preserve"> or </w:t>
      </w:r>
      <w:r>
        <w:t>bed reservation</w:t>
      </w:r>
      <w:r w:rsidRPr="00BA50FA">
        <w:t xml:space="preserve"> at facilities </w:t>
      </w:r>
      <w:r>
        <w:t xml:space="preserve">against the </w:t>
      </w:r>
      <w:r w:rsidRPr="00BA50FA">
        <w:t xml:space="preserve">healthcare seeker’s EHR. </w:t>
      </w:r>
      <w:r>
        <w:t xml:space="preserve">As an analogy, this </w:t>
      </w:r>
      <w:r w:rsidR="00766E71">
        <w:t>is</w:t>
      </w:r>
      <w:r>
        <w:t xml:space="preserve"> similar to a traveller</w:t>
      </w:r>
      <w:r w:rsidRPr="00BA50FA">
        <w:t xml:space="preserve"> booking train tickets directly</w:t>
      </w:r>
      <w:r>
        <w:t xml:space="preserve"> from</w:t>
      </w:r>
      <w:r w:rsidR="00766E71">
        <w:t xml:space="preserve"> the</w:t>
      </w:r>
      <w:r>
        <w:t xml:space="preserve"> train station or</w:t>
      </w:r>
      <w:r w:rsidRPr="00BA50FA">
        <w:t xml:space="preserve"> </w:t>
      </w:r>
      <w:r w:rsidR="00766E71">
        <w:t xml:space="preserve">by visiting </w:t>
      </w:r>
      <w:r>
        <w:t>railways’</w:t>
      </w:r>
      <w:r w:rsidRPr="00BA50FA">
        <w:t xml:space="preserve"> website or </w:t>
      </w:r>
      <w:r w:rsidR="00766E71">
        <w:t>calling their</w:t>
      </w:r>
      <w:r>
        <w:t xml:space="preserve"> </w:t>
      </w:r>
      <w:r w:rsidRPr="00BA50FA">
        <w:t>call centre or through applications like MakeMyTrip, Yatra, and such others.</w:t>
      </w:r>
      <w:r w:rsidR="003964E3">
        <w:t xml:space="preserve"> Another </w:t>
      </w:r>
      <w:r w:rsidR="003961D7">
        <w:t xml:space="preserve">way in which this information could be </w:t>
      </w:r>
      <w:r w:rsidR="00732DF2">
        <w:t>utilized</w:t>
      </w:r>
      <w:r w:rsidR="003961D7">
        <w:t xml:space="preserve"> is to </w:t>
      </w:r>
      <w:r w:rsidR="00732DF2">
        <w:t>analyse</w:t>
      </w:r>
      <w:r w:rsidR="003964E3">
        <w:t xml:space="preserve"> aggregated patient information to design and implement targeted interventions (including </w:t>
      </w:r>
      <w:r w:rsidR="003961D7">
        <w:t xml:space="preserve">outreach campaigns and behaviour change communication, especially for </w:t>
      </w:r>
      <w:r w:rsidR="003964E3">
        <w:t>preventive care) catering to specific geographies, demographics, or disease areas, as necessary.</w:t>
      </w:r>
    </w:p>
    <w:p w14:paraId="41542C0A" w14:textId="2027A8C2" w:rsidR="00A20F9A" w:rsidRPr="000511D6" w:rsidRDefault="00BC1FF3" w:rsidP="000511D6">
      <w:pPr>
        <w:jc w:val="both"/>
      </w:pPr>
      <w:r>
        <w:rPr>
          <w:lang w:val="en-US"/>
        </w:rPr>
        <w:t>The</w:t>
      </w:r>
      <w:r w:rsidR="00383479">
        <w:rPr>
          <w:lang w:val="en-US"/>
        </w:rPr>
        <w:t>refore,</w:t>
      </w:r>
      <w:r>
        <w:rPr>
          <w:lang w:val="en-US"/>
        </w:rPr>
        <w:t xml:space="preserve"> </w:t>
      </w:r>
      <w:r w:rsidR="00D805CB">
        <w:rPr>
          <w:lang w:val="en-US"/>
        </w:rPr>
        <w:t>effective</w:t>
      </w:r>
      <w:r>
        <w:rPr>
          <w:lang w:val="en-US"/>
        </w:rPr>
        <w:t xml:space="preserve"> implementation of </w:t>
      </w:r>
      <w:r w:rsidR="00D805CB">
        <w:rPr>
          <w:lang w:val="en-US"/>
        </w:rPr>
        <w:t xml:space="preserve">this </w:t>
      </w:r>
      <w:r w:rsidR="00383479">
        <w:rPr>
          <w:lang w:val="en-US"/>
        </w:rPr>
        <w:t>vision</w:t>
      </w:r>
      <w:r>
        <w:rPr>
          <w:lang w:val="en-US"/>
        </w:rPr>
        <w:t xml:space="preserve"> </w:t>
      </w:r>
      <w:r w:rsidR="00383479">
        <w:rPr>
          <w:lang w:val="en-US"/>
        </w:rPr>
        <w:t xml:space="preserve">can </w:t>
      </w:r>
      <w:r>
        <w:rPr>
          <w:lang w:val="en-US"/>
        </w:rPr>
        <w:t>lead to a</w:t>
      </w:r>
      <w:r w:rsidR="00594A0A">
        <w:rPr>
          <w:lang w:val="en-US"/>
        </w:rPr>
        <w:t>n integrated</w:t>
      </w:r>
      <w:r>
        <w:rPr>
          <w:lang w:val="en-US"/>
        </w:rPr>
        <w:t xml:space="preserve"> healthcare delivery</w:t>
      </w:r>
      <w:r w:rsidR="00A20F9A" w:rsidRPr="002C1758">
        <w:rPr>
          <w:lang w:val="en-US"/>
        </w:rPr>
        <w:t xml:space="preserve"> system</w:t>
      </w:r>
      <w:r w:rsidR="000511D6">
        <w:rPr>
          <w:lang w:val="en-US"/>
        </w:rPr>
        <w:t xml:space="preserve"> </w:t>
      </w:r>
      <w:r w:rsidR="00A20F9A" w:rsidRPr="002C1758">
        <w:rPr>
          <w:lang w:val="en-US"/>
        </w:rPr>
        <w:t>which</w:t>
      </w:r>
      <w:r>
        <w:rPr>
          <w:lang w:val="en-US"/>
        </w:rPr>
        <w:t>:</w:t>
      </w:r>
    </w:p>
    <w:p w14:paraId="50E701AB" w14:textId="5384927A" w:rsidR="00A20F9A" w:rsidRDefault="00A20F9A" w:rsidP="00A124EE">
      <w:pPr>
        <w:pStyle w:val="ListParagraph"/>
        <w:numPr>
          <w:ilvl w:val="0"/>
          <w:numId w:val="6"/>
        </w:numPr>
        <w:jc w:val="both"/>
      </w:pPr>
      <w:r>
        <w:t>Handholds the patient to the care that they need</w:t>
      </w:r>
    </w:p>
    <w:p w14:paraId="1FF43B26" w14:textId="69631362" w:rsidR="00A20F9A" w:rsidRDefault="00A20F9A" w:rsidP="00A124EE">
      <w:pPr>
        <w:pStyle w:val="ListParagraph"/>
        <w:numPr>
          <w:ilvl w:val="0"/>
          <w:numId w:val="6"/>
        </w:numPr>
        <w:jc w:val="both"/>
      </w:pPr>
      <w:r>
        <w:t>Is responsive in real time to ensure delivery of appropriate quality care</w:t>
      </w:r>
    </w:p>
    <w:p w14:paraId="18EB808E" w14:textId="01F09CAB" w:rsidR="00A20F9A" w:rsidRDefault="00A20F9A" w:rsidP="00A124EE">
      <w:pPr>
        <w:pStyle w:val="ListParagraph"/>
        <w:numPr>
          <w:ilvl w:val="0"/>
          <w:numId w:val="6"/>
        </w:numPr>
        <w:jc w:val="both"/>
      </w:pPr>
      <w:r>
        <w:t>Is agnostic to source of delivery (private vs. public)</w:t>
      </w:r>
    </w:p>
    <w:p w14:paraId="06B700E0" w14:textId="30CC34D9" w:rsidR="00A20F9A" w:rsidRDefault="00A20F9A" w:rsidP="00A124EE">
      <w:pPr>
        <w:pStyle w:val="ListParagraph"/>
        <w:numPr>
          <w:ilvl w:val="0"/>
          <w:numId w:val="6"/>
        </w:numPr>
        <w:jc w:val="both"/>
      </w:pPr>
      <w:r>
        <w:t>Is comprehensive (from primary to tertiary care)</w:t>
      </w:r>
    </w:p>
    <w:p w14:paraId="25142F44" w14:textId="147F8E82" w:rsidR="00A20F9A" w:rsidRDefault="00A20F9A" w:rsidP="00A124EE">
      <w:pPr>
        <w:pStyle w:val="ListParagraph"/>
        <w:numPr>
          <w:ilvl w:val="0"/>
          <w:numId w:val="6"/>
        </w:numPr>
        <w:jc w:val="both"/>
      </w:pPr>
      <w:r>
        <w:t>Relies on accurate and complete information through the chain of care</w:t>
      </w:r>
    </w:p>
    <w:p w14:paraId="6FB7F6AF" w14:textId="4FCCA8EB" w:rsidR="00A20F9A" w:rsidRDefault="00E33393" w:rsidP="00594A0A">
      <w:pPr>
        <w:spacing w:after="0"/>
        <w:jc w:val="both"/>
        <w:rPr>
          <w:lang w:val="en-US"/>
        </w:rPr>
      </w:pPr>
      <w:r>
        <w:rPr>
          <w:lang w:val="en-US"/>
        </w:rPr>
        <w:t>Once implemented in its entirety, the vision</w:t>
      </w:r>
      <w:r w:rsidR="00BC1FF3">
        <w:rPr>
          <w:lang w:val="en-US"/>
        </w:rPr>
        <w:t xml:space="preserve"> would enable </w:t>
      </w:r>
    </w:p>
    <w:p w14:paraId="70379A4E" w14:textId="77777777" w:rsidR="00212CED" w:rsidRDefault="00212CED" w:rsidP="00594A0A">
      <w:pPr>
        <w:spacing w:after="0"/>
        <w:jc w:val="both"/>
        <w:rPr>
          <w:lang w:val="en-US"/>
        </w:rPr>
      </w:pPr>
    </w:p>
    <w:p w14:paraId="1718466B" w14:textId="1F0F58F1" w:rsidR="00A20F9A" w:rsidRDefault="00A124EE" w:rsidP="00A124EE">
      <w:pPr>
        <w:pStyle w:val="ListParagraph"/>
        <w:numPr>
          <w:ilvl w:val="0"/>
          <w:numId w:val="3"/>
        </w:numPr>
        <w:jc w:val="both"/>
        <w:rPr>
          <w:lang w:val="en-US"/>
        </w:rPr>
      </w:pPr>
      <w:r>
        <w:rPr>
          <w:b/>
          <w:bCs/>
          <w:lang w:val="en-US"/>
        </w:rPr>
        <w:t>Optimization of</w:t>
      </w:r>
      <w:r w:rsidR="00A20F9A" w:rsidRPr="00A124EE">
        <w:rPr>
          <w:b/>
          <w:bCs/>
          <w:lang w:val="en-US"/>
        </w:rPr>
        <w:t xml:space="preserve"> </w:t>
      </w:r>
      <w:r>
        <w:rPr>
          <w:b/>
          <w:bCs/>
          <w:lang w:val="en-US"/>
        </w:rPr>
        <w:t>case</w:t>
      </w:r>
      <w:r w:rsidRPr="00A124EE">
        <w:rPr>
          <w:b/>
          <w:bCs/>
          <w:lang w:val="en-US"/>
        </w:rPr>
        <w:t xml:space="preserve"> </w:t>
      </w:r>
      <w:r w:rsidR="00A20F9A" w:rsidRPr="00A124EE">
        <w:rPr>
          <w:b/>
          <w:bCs/>
          <w:lang w:val="en-US"/>
        </w:rPr>
        <w:t xml:space="preserve">load </w:t>
      </w:r>
      <w:r>
        <w:rPr>
          <w:b/>
          <w:bCs/>
          <w:lang w:val="en-US"/>
        </w:rPr>
        <w:t>across</w:t>
      </w:r>
      <w:r w:rsidRPr="00A124EE">
        <w:rPr>
          <w:b/>
          <w:bCs/>
          <w:lang w:val="en-US"/>
        </w:rPr>
        <w:t xml:space="preserve"> public health facilities</w:t>
      </w:r>
      <w:r>
        <w:rPr>
          <w:lang w:val="en-US"/>
        </w:rPr>
        <w:t xml:space="preserve"> through better assessment of healthcare seekers’ needs and navigating them to the appropriate health </w:t>
      </w:r>
      <w:r w:rsidR="00191E67">
        <w:rPr>
          <w:lang w:val="en-US"/>
        </w:rPr>
        <w:t>facility.</w:t>
      </w:r>
    </w:p>
    <w:p w14:paraId="195244A6" w14:textId="7570956D" w:rsidR="00A20F9A" w:rsidRDefault="00A124EE" w:rsidP="00A124EE">
      <w:pPr>
        <w:pStyle w:val="ListParagraph"/>
        <w:numPr>
          <w:ilvl w:val="0"/>
          <w:numId w:val="3"/>
        </w:numPr>
        <w:jc w:val="both"/>
        <w:rPr>
          <w:lang w:val="en-US"/>
        </w:rPr>
      </w:pPr>
      <w:r w:rsidRPr="00A124EE">
        <w:rPr>
          <w:b/>
          <w:bCs/>
          <w:lang w:val="en-US"/>
        </w:rPr>
        <w:t>Efficient deployment of resources</w:t>
      </w:r>
      <w:r>
        <w:rPr>
          <w:lang w:val="en-US"/>
        </w:rPr>
        <w:t xml:space="preserve"> </w:t>
      </w:r>
      <w:r w:rsidR="00443AC7">
        <w:rPr>
          <w:lang w:val="en-US"/>
        </w:rPr>
        <w:t>(</w:t>
      </w:r>
      <w:r w:rsidR="003961D7">
        <w:rPr>
          <w:lang w:val="en-US"/>
        </w:rPr>
        <w:t xml:space="preserve">both for outreach efforts and for </w:t>
      </w:r>
      <w:r w:rsidR="00693248">
        <w:rPr>
          <w:lang w:val="en-US"/>
        </w:rPr>
        <w:t xml:space="preserve">improving </w:t>
      </w:r>
      <w:r w:rsidR="003961D7">
        <w:rPr>
          <w:lang w:val="en-US"/>
        </w:rPr>
        <w:t xml:space="preserve">health </w:t>
      </w:r>
      <w:r w:rsidR="00693248">
        <w:rPr>
          <w:lang w:val="en-US"/>
        </w:rPr>
        <w:t>facilities and delivery</w:t>
      </w:r>
      <w:r w:rsidR="00443AC7">
        <w:rPr>
          <w:lang w:val="en-US"/>
        </w:rPr>
        <w:t xml:space="preserve">) </w:t>
      </w:r>
      <w:r>
        <w:rPr>
          <w:lang w:val="en-US"/>
        </w:rPr>
        <w:t>based on insights derived from aggregated data on healthcare seekers’ needs</w:t>
      </w:r>
    </w:p>
    <w:p w14:paraId="3EC43315" w14:textId="7EBF97E5" w:rsidR="00A124EE" w:rsidRDefault="00A124EE" w:rsidP="00A124EE">
      <w:pPr>
        <w:pStyle w:val="ListParagraph"/>
        <w:numPr>
          <w:ilvl w:val="0"/>
          <w:numId w:val="3"/>
        </w:numPr>
        <w:jc w:val="both"/>
        <w:rPr>
          <w:lang w:val="en-US"/>
        </w:rPr>
      </w:pPr>
      <w:r>
        <w:rPr>
          <w:b/>
          <w:bCs/>
          <w:lang w:val="en-US"/>
        </w:rPr>
        <w:t>Improv</w:t>
      </w:r>
      <w:r w:rsidR="00443AC7">
        <w:rPr>
          <w:b/>
          <w:bCs/>
          <w:lang w:val="en-US"/>
        </w:rPr>
        <w:t>ing</w:t>
      </w:r>
      <w:r>
        <w:rPr>
          <w:b/>
          <w:bCs/>
          <w:lang w:val="en-US"/>
        </w:rPr>
        <w:t xml:space="preserve"> utilization of government health schemes </w:t>
      </w:r>
      <w:r w:rsidRPr="00A124EE">
        <w:rPr>
          <w:lang w:val="en-US"/>
        </w:rPr>
        <w:t>(</w:t>
      </w:r>
      <w:r>
        <w:rPr>
          <w:lang w:val="en-US"/>
        </w:rPr>
        <w:t xml:space="preserve">including tele-consultation services extended through e-Sanjeevani) by providing relevant information to the healthcare seekers about the schemes and </w:t>
      </w:r>
      <w:r w:rsidR="00443AC7">
        <w:rPr>
          <w:lang w:val="en-US"/>
        </w:rPr>
        <w:t xml:space="preserve">the </w:t>
      </w:r>
      <w:r>
        <w:rPr>
          <w:lang w:val="en-US"/>
        </w:rPr>
        <w:t>process</w:t>
      </w:r>
      <w:r w:rsidR="00443AC7">
        <w:rPr>
          <w:lang w:val="en-US"/>
        </w:rPr>
        <w:t xml:space="preserve"> or steps</w:t>
      </w:r>
      <w:r>
        <w:rPr>
          <w:lang w:val="en-US"/>
        </w:rPr>
        <w:t xml:space="preserve"> to avail them </w:t>
      </w:r>
    </w:p>
    <w:p w14:paraId="688DB160" w14:textId="3A032553" w:rsidR="00A20F9A" w:rsidRDefault="00443AC7" w:rsidP="00A124EE">
      <w:pPr>
        <w:pStyle w:val="ListParagraph"/>
        <w:numPr>
          <w:ilvl w:val="0"/>
          <w:numId w:val="3"/>
        </w:numPr>
        <w:jc w:val="both"/>
        <w:rPr>
          <w:lang w:val="en-US"/>
        </w:rPr>
      </w:pPr>
      <w:r w:rsidRPr="00443AC7">
        <w:rPr>
          <w:b/>
          <w:bCs/>
          <w:lang w:val="en-US"/>
        </w:rPr>
        <w:t>Strengthening the health system</w:t>
      </w:r>
      <w:r>
        <w:rPr>
          <w:lang w:val="en-US"/>
        </w:rPr>
        <w:t xml:space="preserve"> by enabling ‘competition’ between the healthcare facilities to improve the availability, quality, affordability</w:t>
      </w:r>
      <w:r w:rsidR="003961D7">
        <w:rPr>
          <w:lang w:val="en-US"/>
        </w:rPr>
        <w:t>,</w:t>
      </w:r>
      <w:r>
        <w:rPr>
          <w:lang w:val="en-US"/>
        </w:rPr>
        <w:t xml:space="preserve"> and appropriateness of the </w:t>
      </w:r>
      <w:r w:rsidR="00D805CB">
        <w:rPr>
          <w:lang w:val="en-US"/>
        </w:rPr>
        <w:t xml:space="preserve">health </w:t>
      </w:r>
      <w:r>
        <w:rPr>
          <w:lang w:val="en-US"/>
        </w:rPr>
        <w:t xml:space="preserve">services  </w:t>
      </w:r>
    </w:p>
    <w:p w14:paraId="1EDA8E83" w14:textId="69BCE2BF" w:rsidR="00A20F9A" w:rsidRPr="0079080F" w:rsidRDefault="00A124EE" w:rsidP="00A124EE">
      <w:pPr>
        <w:pStyle w:val="ListParagraph"/>
        <w:numPr>
          <w:ilvl w:val="0"/>
          <w:numId w:val="3"/>
        </w:numPr>
        <w:jc w:val="both"/>
        <w:rPr>
          <w:lang w:val="en-US"/>
        </w:rPr>
      </w:pPr>
      <w:r w:rsidRPr="00443AC7">
        <w:rPr>
          <w:b/>
          <w:bCs/>
          <w:lang w:val="en-US"/>
        </w:rPr>
        <w:t>Increas</w:t>
      </w:r>
      <w:r w:rsidR="00443AC7">
        <w:rPr>
          <w:b/>
          <w:bCs/>
          <w:lang w:val="en-US"/>
        </w:rPr>
        <w:t>ing</w:t>
      </w:r>
      <w:r w:rsidRPr="00443AC7">
        <w:rPr>
          <w:b/>
          <w:bCs/>
          <w:lang w:val="en-US"/>
        </w:rPr>
        <w:t xml:space="preserve"> trust (of citizens) on public healthcare</w:t>
      </w:r>
      <w:r>
        <w:rPr>
          <w:lang w:val="en-US"/>
        </w:rPr>
        <w:t xml:space="preserve"> </w:t>
      </w:r>
      <w:r w:rsidRPr="00443AC7">
        <w:rPr>
          <w:b/>
          <w:bCs/>
          <w:lang w:val="en-US"/>
        </w:rPr>
        <w:t>system</w:t>
      </w:r>
      <w:r>
        <w:rPr>
          <w:lang w:val="en-US"/>
        </w:rPr>
        <w:t xml:space="preserve"> through </w:t>
      </w:r>
      <w:r w:rsidR="00443AC7">
        <w:rPr>
          <w:lang w:val="en-US"/>
        </w:rPr>
        <w:t>the provision of assured appointments and quality healthcare services.</w:t>
      </w:r>
    </w:p>
    <w:p w14:paraId="0C6CAC70" w14:textId="2AD3DE3C" w:rsidR="000511D6" w:rsidRDefault="000511D6"/>
    <w:sectPr w:rsidR="000511D6" w:rsidSect="00732DF2">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F7D1" w14:textId="77777777" w:rsidR="00432BBC" w:rsidRDefault="00432BBC" w:rsidP="006441C3">
      <w:pPr>
        <w:spacing w:after="0" w:line="240" w:lineRule="auto"/>
      </w:pPr>
      <w:r>
        <w:separator/>
      </w:r>
    </w:p>
  </w:endnote>
  <w:endnote w:type="continuationSeparator" w:id="0">
    <w:p w14:paraId="7AD20C78" w14:textId="77777777" w:rsidR="00432BBC" w:rsidRDefault="00432BBC" w:rsidP="0064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32E08" w14:textId="77777777" w:rsidR="00432BBC" w:rsidRDefault="00432BBC" w:rsidP="006441C3">
      <w:pPr>
        <w:spacing w:after="0" w:line="240" w:lineRule="auto"/>
      </w:pPr>
      <w:r>
        <w:separator/>
      </w:r>
    </w:p>
  </w:footnote>
  <w:footnote w:type="continuationSeparator" w:id="0">
    <w:p w14:paraId="4BBBD162" w14:textId="77777777" w:rsidR="00432BBC" w:rsidRDefault="00432BBC" w:rsidP="006441C3">
      <w:pPr>
        <w:spacing w:after="0" w:line="240" w:lineRule="auto"/>
      </w:pPr>
      <w:r>
        <w:continuationSeparator/>
      </w:r>
    </w:p>
  </w:footnote>
  <w:footnote w:id="1">
    <w:p w14:paraId="4919FB1B" w14:textId="4EE786D6" w:rsidR="009D2D02" w:rsidRDefault="009D2D02" w:rsidP="00A47701">
      <w:pPr>
        <w:pStyle w:val="FootnoteText"/>
        <w:jc w:val="both"/>
      </w:pPr>
    </w:p>
  </w:footnote>
  <w:footnote w:id="2">
    <w:p w14:paraId="569F1DF1" w14:textId="648C7F21" w:rsidR="006C7428" w:rsidRDefault="006C7428" w:rsidP="006C7428">
      <w:pPr>
        <w:pStyle w:val="FootnoteText"/>
      </w:pPr>
      <w:r w:rsidRPr="006C7428">
        <w:rPr>
          <w:rStyle w:val="FootnoteReference"/>
          <w:sz w:val="18"/>
          <w:szCs w:val="18"/>
        </w:rPr>
        <w:footnoteRef/>
      </w:r>
      <w:r w:rsidRPr="006C7428">
        <w:rPr>
          <w:sz w:val="18"/>
          <w:szCs w:val="18"/>
        </w:rPr>
        <w:t xml:space="preserve"> Ali-Faisal SF, et</w:t>
      </w:r>
      <w:r>
        <w:rPr>
          <w:sz w:val="18"/>
          <w:szCs w:val="18"/>
        </w:rPr>
        <w:t xml:space="preserve"> al</w:t>
      </w:r>
      <w:r w:rsidRPr="006C7428">
        <w:rPr>
          <w:sz w:val="18"/>
          <w:szCs w:val="18"/>
        </w:rPr>
        <w:t>. The effectiveness of patient navigation to improve</w:t>
      </w:r>
      <w:r>
        <w:rPr>
          <w:sz w:val="18"/>
          <w:szCs w:val="18"/>
        </w:rPr>
        <w:t xml:space="preserve"> </w:t>
      </w:r>
      <w:r w:rsidRPr="006C7428">
        <w:rPr>
          <w:sz w:val="18"/>
          <w:szCs w:val="18"/>
        </w:rPr>
        <w:t>healthcare utilization outcomes: A meta-analysis</w:t>
      </w:r>
      <w:r>
        <w:rPr>
          <w:sz w:val="18"/>
          <w:szCs w:val="18"/>
        </w:rPr>
        <w:t xml:space="preserve"> </w:t>
      </w:r>
      <w:r w:rsidRPr="006C7428">
        <w:rPr>
          <w:sz w:val="18"/>
          <w:szCs w:val="18"/>
        </w:rPr>
        <w:t>of randomized controlled trials. Patient Education &amp;</w:t>
      </w:r>
      <w:r>
        <w:rPr>
          <w:sz w:val="18"/>
          <w:szCs w:val="18"/>
        </w:rPr>
        <w:t xml:space="preserve"> </w:t>
      </w:r>
      <w:r w:rsidRPr="006C7428">
        <w:rPr>
          <w:sz w:val="18"/>
          <w:szCs w:val="18"/>
        </w:rPr>
        <w:t xml:space="preserve">Counselling. 2017; 100(3): 436–48. DOI: </w:t>
      </w:r>
      <w:hyperlink r:id="rId1" w:history="1">
        <w:r w:rsidR="00866C08" w:rsidRPr="00DC14EA">
          <w:rPr>
            <w:rStyle w:val="Hyperlink"/>
            <w:sz w:val="18"/>
            <w:szCs w:val="18"/>
          </w:rPr>
          <w:t>https://doi.org/10.1016/j.pec.2016.10.014</w:t>
        </w:r>
      </w:hyperlink>
      <w:r w:rsidR="00866C08">
        <w:rPr>
          <w:sz w:val="18"/>
          <w:szCs w:val="18"/>
        </w:rPr>
        <w:t xml:space="preserve"> </w:t>
      </w:r>
    </w:p>
  </w:footnote>
  <w:footnote w:id="3">
    <w:p w14:paraId="2155EB10" w14:textId="7CC92FC8" w:rsidR="00383479" w:rsidRDefault="00383479" w:rsidP="00383479">
      <w:pPr>
        <w:pStyle w:val="FootnoteText"/>
      </w:pPr>
      <w:r w:rsidRPr="00383479">
        <w:rPr>
          <w:rStyle w:val="FootnoteReference"/>
          <w:sz w:val="18"/>
          <w:szCs w:val="18"/>
        </w:rPr>
        <w:footnoteRef/>
      </w:r>
      <w:r w:rsidRPr="00383479">
        <w:rPr>
          <w:sz w:val="18"/>
          <w:szCs w:val="18"/>
        </w:rPr>
        <w:t xml:space="preserve"> Javanparast S, </w:t>
      </w:r>
      <w:r>
        <w:rPr>
          <w:sz w:val="18"/>
          <w:szCs w:val="18"/>
        </w:rPr>
        <w:t>et al</w:t>
      </w:r>
      <w:r w:rsidRPr="00383479">
        <w:rPr>
          <w:sz w:val="18"/>
          <w:szCs w:val="18"/>
        </w:rPr>
        <w:t>. Community</w:t>
      </w:r>
      <w:r>
        <w:rPr>
          <w:sz w:val="18"/>
          <w:szCs w:val="18"/>
        </w:rPr>
        <w:t xml:space="preserve"> </w:t>
      </w:r>
      <w:r w:rsidRPr="00383479">
        <w:rPr>
          <w:sz w:val="18"/>
          <w:szCs w:val="18"/>
        </w:rPr>
        <w:t>health worker programs to improve healthcare access</w:t>
      </w:r>
      <w:r>
        <w:rPr>
          <w:sz w:val="18"/>
          <w:szCs w:val="18"/>
        </w:rPr>
        <w:t xml:space="preserve"> </w:t>
      </w:r>
      <w:r w:rsidRPr="00383479">
        <w:rPr>
          <w:sz w:val="18"/>
          <w:szCs w:val="18"/>
        </w:rPr>
        <w:t>and equity: Are they only relevant to low- and middle</w:t>
      </w:r>
      <w:r>
        <w:rPr>
          <w:sz w:val="18"/>
          <w:szCs w:val="18"/>
        </w:rPr>
        <w:t>-</w:t>
      </w:r>
      <w:r w:rsidRPr="00383479">
        <w:rPr>
          <w:sz w:val="18"/>
          <w:szCs w:val="18"/>
        </w:rPr>
        <w:t>income</w:t>
      </w:r>
      <w:r>
        <w:rPr>
          <w:sz w:val="18"/>
          <w:szCs w:val="18"/>
        </w:rPr>
        <w:t xml:space="preserve"> </w:t>
      </w:r>
      <w:r w:rsidRPr="00383479">
        <w:rPr>
          <w:sz w:val="18"/>
          <w:szCs w:val="18"/>
        </w:rPr>
        <w:t>countries? International Journal of Health Policy</w:t>
      </w:r>
      <w:r>
        <w:rPr>
          <w:sz w:val="18"/>
          <w:szCs w:val="18"/>
        </w:rPr>
        <w:t xml:space="preserve"> </w:t>
      </w:r>
      <w:r w:rsidRPr="00383479">
        <w:rPr>
          <w:sz w:val="18"/>
          <w:szCs w:val="18"/>
        </w:rPr>
        <w:t xml:space="preserve">and Management. 2018; 7(10): 943–54. DOI: </w:t>
      </w:r>
      <w:hyperlink r:id="rId2" w:history="1">
        <w:r w:rsidR="00866C08" w:rsidRPr="00DC14EA">
          <w:rPr>
            <w:rStyle w:val="Hyperlink"/>
            <w:sz w:val="18"/>
            <w:szCs w:val="18"/>
          </w:rPr>
          <w:t>https://doi.org/10.15171/ijhpm.2018.53</w:t>
        </w:r>
      </w:hyperlink>
      <w:r w:rsidR="00866C08">
        <w:rPr>
          <w:sz w:val="18"/>
          <w:szCs w:val="18"/>
        </w:rPr>
        <w:t xml:space="preserve"> </w:t>
      </w:r>
    </w:p>
  </w:footnote>
  <w:footnote w:id="4">
    <w:p w14:paraId="2846187F" w14:textId="1287CE48" w:rsidR="006C7428" w:rsidRDefault="006C7428" w:rsidP="006C7428">
      <w:pPr>
        <w:pStyle w:val="FootnoteText"/>
      </w:pPr>
      <w:r w:rsidRPr="006C7428">
        <w:rPr>
          <w:rStyle w:val="FootnoteReference"/>
          <w:sz w:val="18"/>
          <w:szCs w:val="18"/>
        </w:rPr>
        <w:footnoteRef/>
      </w:r>
      <w:r w:rsidRPr="006C7428">
        <w:rPr>
          <w:sz w:val="18"/>
          <w:szCs w:val="18"/>
        </w:rPr>
        <w:t xml:space="preserve"> Kim K</w:t>
      </w:r>
      <w:r w:rsidR="00E04F11">
        <w:rPr>
          <w:sz w:val="18"/>
          <w:szCs w:val="18"/>
        </w:rPr>
        <w:t>,</w:t>
      </w:r>
      <w:r>
        <w:rPr>
          <w:sz w:val="18"/>
          <w:szCs w:val="18"/>
        </w:rPr>
        <w:t xml:space="preserve"> et al</w:t>
      </w:r>
      <w:r w:rsidRPr="006C7428">
        <w:rPr>
          <w:sz w:val="18"/>
          <w:szCs w:val="18"/>
        </w:rPr>
        <w:t xml:space="preserve">. Effects of community-based health worker interventions to improve chronic disease management and care among vulnerable populations: A systematic review. American Journal of Public Health. 2016; 106(4): e3–e28. DOI: </w:t>
      </w:r>
      <w:hyperlink r:id="rId3" w:history="1">
        <w:r w:rsidR="00866C08" w:rsidRPr="00DC14EA">
          <w:rPr>
            <w:rStyle w:val="Hyperlink"/>
            <w:sz w:val="18"/>
            <w:szCs w:val="18"/>
          </w:rPr>
          <w:t>https://doi.org/10.2105/AJPH.2015.302987</w:t>
        </w:r>
      </w:hyperlink>
      <w:r w:rsidR="00866C08">
        <w:rPr>
          <w:sz w:val="18"/>
          <w:szCs w:val="18"/>
        </w:rPr>
        <w:t xml:space="preserve"> </w:t>
      </w:r>
    </w:p>
  </w:footnote>
  <w:footnote w:id="5">
    <w:p w14:paraId="1FF73FE6" w14:textId="6630B721" w:rsidR="00E04F11" w:rsidRDefault="00E04F11" w:rsidP="00E04F11">
      <w:pPr>
        <w:pStyle w:val="FootnoteText"/>
      </w:pPr>
      <w:r w:rsidRPr="00E04F11">
        <w:rPr>
          <w:rStyle w:val="FootnoteReference"/>
          <w:sz w:val="18"/>
          <w:szCs w:val="18"/>
        </w:rPr>
        <w:footnoteRef/>
      </w:r>
      <w:r w:rsidRPr="00E04F11">
        <w:rPr>
          <w:sz w:val="18"/>
          <w:szCs w:val="18"/>
        </w:rPr>
        <w:t xml:space="preserve"> Mistry SK</w:t>
      </w:r>
      <w:r>
        <w:rPr>
          <w:sz w:val="18"/>
          <w:szCs w:val="18"/>
        </w:rPr>
        <w:t>. et al.</w:t>
      </w:r>
      <w:r w:rsidRPr="00E04F11">
        <w:rPr>
          <w:sz w:val="18"/>
          <w:szCs w:val="18"/>
        </w:rPr>
        <w:t xml:space="preserve"> Community Health Workers</w:t>
      </w:r>
      <w:r>
        <w:rPr>
          <w:sz w:val="18"/>
          <w:szCs w:val="18"/>
        </w:rPr>
        <w:t xml:space="preserve"> </w:t>
      </w:r>
      <w:r w:rsidRPr="00E04F11">
        <w:rPr>
          <w:sz w:val="18"/>
          <w:szCs w:val="18"/>
        </w:rPr>
        <w:t>as Healthcare Navigators in Primary Care Chronic Disease</w:t>
      </w:r>
      <w:r>
        <w:rPr>
          <w:sz w:val="18"/>
          <w:szCs w:val="18"/>
        </w:rPr>
        <w:t xml:space="preserve"> </w:t>
      </w:r>
      <w:r w:rsidRPr="00E04F11">
        <w:rPr>
          <w:sz w:val="18"/>
          <w:szCs w:val="18"/>
        </w:rPr>
        <w:t>Management: a Systematic Review. J Gen Intern Med.</w:t>
      </w:r>
      <w:r>
        <w:rPr>
          <w:sz w:val="18"/>
          <w:szCs w:val="18"/>
        </w:rPr>
        <w:t xml:space="preserve"> </w:t>
      </w:r>
      <w:r w:rsidRPr="00E04F11">
        <w:rPr>
          <w:sz w:val="18"/>
          <w:szCs w:val="18"/>
        </w:rPr>
        <w:t xml:space="preserve">2021 (Epub ahead of print). DOI: </w:t>
      </w:r>
      <w:hyperlink r:id="rId4" w:history="1">
        <w:r w:rsidR="00866C08" w:rsidRPr="00DC14EA">
          <w:rPr>
            <w:rStyle w:val="Hyperlink"/>
            <w:sz w:val="18"/>
            <w:szCs w:val="18"/>
          </w:rPr>
          <w:t>https://doi.org/10.1007/s11606-021-06667-y</w:t>
        </w:r>
      </w:hyperlink>
      <w:r w:rsidR="00866C08">
        <w:rPr>
          <w:sz w:val="18"/>
          <w:szCs w:val="18"/>
        </w:rPr>
        <w:t xml:space="preserve"> </w:t>
      </w:r>
    </w:p>
  </w:footnote>
  <w:footnote w:id="6">
    <w:p w14:paraId="64C762EE" w14:textId="1FF25D61" w:rsidR="00E04F11" w:rsidRDefault="00E04F11" w:rsidP="00E04F11">
      <w:pPr>
        <w:pStyle w:val="FootnoteText"/>
      </w:pPr>
      <w:r w:rsidRPr="00E04F11">
        <w:rPr>
          <w:rStyle w:val="FootnoteReference"/>
          <w:sz w:val="18"/>
          <w:szCs w:val="18"/>
        </w:rPr>
        <w:footnoteRef/>
      </w:r>
      <w:r w:rsidRPr="00E04F11">
        <w:rPr>
          <w:sz w:val="18"/>
          <w:szCs w:val="18"/>
        </w:rPr>
        <w:t xml:space="preserve"> Thomas L et al. Health service brokerage to improve</w:t>
      </w:r>
      <w:r>
        <w:rPr>
          <w:sz w:val="18"/>
          <w:szCs w:val="18"/>
        </w:rPr>
        <w:t xml:space="preserve"> </w:t>
      </w:r>
      <w:r w:rsidRPr="00E04F11">
        <w:rPr>
          <w:sz w:val="18"/>
          <w:szCs w:val="18"/>
        </w:rPr>
        <w:t>primary care access for populations experiencing</w:t>
      </w:r>
      <w:r>
        <w:rPr>
          <w:sz w:val="18"/>
          <w:szCs w:val="18"/>
        </w:rPr>
        <w:t xml:space="preserve"> </w:t>
      </w:r>
      <w:r w:rsidRPr="00E04F11">
        <w:rPr>
          <w:sz w:val="18"/>
          <w:szCs w:val="18"/>
        </w:rPr>
        <w:t>vulnerability or disadvantage: a systematic review and</w:t>
      </w:r>
      <w:r>
        <w:rPr>
          <w:sz w:val="18"/>
          <w:szCs w:val="18"/>
        </w:rPr>
        <w:t xml:space="preserve"> </w:t>
      </w:r>
      <w:r w:rsidRPr="00E04F11">
        <w:rPr>
          <w:sz w:val="18"/>
          <w:szCs w:val="18"/>
        </w:rPr>
        <w:t>realist synthesis. BMC Health Services Research. 2019;</w:t>
      </w:r>
      <w:r>
        <w:rPr>
          <w:sz w:val="18"/>
          <w:szCs w:val="18"/>
        </w:rPr>
        <w:t xml:space="preserve"> </w:t>
      </w:r>
      <w:r w:rsidRPr="00E04F11">
        <w:rPr>
          <w:sz w:val="18"/>
          <w:szCs w:val="18"/>
        </w:rPr>
        <w:t xml:space="preserve">19(1): 269. DOI: </w:t>
      </w:r>
      <w:hyperlink r:id="rId5" w:history="1">
        <w:r w:rsidR="00866C08" w:rsidRPr="00DC14EA">
          <w:rPr>
            <w:rStyle w:val="Hyperlink"/>
            <w:sz w:val="18"/>
            <w:szCs w:val="18"/>
          </w:rPr>
          <w:t>https://doi.org/10.1186/s12913-019-4088-z</w:t>
        </w:r>
      </w:hyperlink>
      <w:r w:rsidR="00866C08">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8B0"/>
    <w:multiLevelType w:val="hybridMultilevel"/>
    <w:tmpl w:val="3F0619A4"/>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A12920"/>
    <w:multiLevelType w:val="hybridMultilevel"/>
    <w:tmpl w:val="5A0E2E1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AE0245"/>
    <w:multiLevelType w:val="hybridMultilevel"/>
    <w:tmpl w:val="A004657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1A65EE"/>
    <w:multiLevelType w:val="hybridMultilevel"/>
    <w:tmpl w:val="BE1A901C"/>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F2C5AC9"/>
    <w:multiLevelType w:val="hybridMultilevel"/>
    <w:tmpl w:val="1C4E530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F300B20"/>
    <w:multiLevelType w:val="hybridMultilevel"/>
    <w:tmpl w:val="3F0619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7E165A"/>
    <w:multiLevelType w:val="hybridMultilevel"/>
    <w:tmpl w:val="BE1A901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8DC3E34"/>
    <w:multiLevelType w:val="hybridMultilevel"/>
    <w:tmpl w:val="210642A0"/>
    <w:lvl w:ilvl="0" w:tplc="7AA45AD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4A5526"/>
    <w:multiLevelType w:val="hybridMultilevel"/>
    <w:tmpl w:val="5A0E2E1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FD4729B"/>
    <w:multiLevelType w:val="hybridMultilevel"/>
    <w:tmpl w:val="5A0E2E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55684D"/>
    <w:multiLevelType w:val="hybridMultilevel"/>
    <w:tmpl w:val="294E16A0"/>
    <w:lvl w:ilvl="0" w:tplc="3D7E60C0">
      <w:start w:val="1"/>
      <w:numFmt w:val="decimal"/>
      <w:lvlText w:val="%1."/>
      <w:lvlJc w:val="left"/>
      <w:pPr>
        <w:tabs>
          <w:tab w:val="num" w:pos="360"/>
        </w:tabs>
        <w:ind w:left="360" w:hanging="360"/>
      </w:pPr>
    </w:lvl>
    <w:lvl w:ilvl="1" w:tplc="061E0788" w:tentative="1">
      <w:start w:val="1"/>
      <w:numFmt w:val="decimal"/>
      <w:lvlText w:val="%2."/>
      <w:lvlJc w:val="left"/>
      <w:pPr>
        <w:tabs>
          <w:tab w:val="num" w:pos="1080"/>
        </w:tabs>
        <w:ind w:left="1080" w:hanging="360"/>
      </w:pPr>
    </w:lvl>
    <w:lvl w:ilvl="2" w:tplc="2E8277BA" w:tentative="1">
      <w:start w:val="1"/>
      <w:numFmt w:val="decimal"/>
      <w:lvlText w:val="%3."/>
      <w:lvlJc w:val="left"/>
      <w:pPr>
        <w:tabs>
          <w:tab w:val="num" w:pos="1800"/>
        </w:tabs>
        <w:ind w:left="1800" w:hanging="360"/>
      </w:pPr>
    </w:lvl>
    <w:lvl w:ilvl="3" w:tplc="99EEAE6E" w:tentative="1">
      <w:start w:val="1"/>
      <w:numFmt w:val="decimal"/>
      <w:lvlText w:val="%4."/>
      <w:lvlJc w:val="left"/>
      <w:pPr>
        <w:tabs>
          <w:tab w:val="num" w:pos="2520"/>
        </w:tabs>
        <w:ind w:left="2520" w:hanging="360"/>
      </w:pPr>
    </w:lvl>
    <w:lvl w:ilvl="4" w:tplc="470CE6DC" w:tentative="1">
      <w:start w:val="1"/>
      <w:numFmt w:val="decimal"/>
      <w:lvlText w:val="%5."/>
      <w:lvlJc w:val="left"/>
      <w:pPr>
        <w:tabs>
          <w:tab w:val="num" w:pos="3240"/>
        </w:tabs>
        <w:ind w:left="3240" w:hanging="360"/>
      </w:pPr>
    </w:lvl>
    <w:lvl w:ilvl="5" w:tplc="4D0A0FC4" w:tentative="1">
      <w:start w:val="1"/>
      <w:numFmt w:val="decimal"/>
      <w:lvlText w:val="%6."/>
      <w:lvlJc w:val="left"/>
      <w:pPr>
        <w:tabs>
          <w:tab w:val="num" w:pos="3960"/>
        </w:tabs>
        <w:ind w:left="3960" w:hanging="360"/>
      </w:pPr>
    </w:lvl>
    <w:lvl w:ilvl="6" w:tplc="423ED680" w:tentative="1">
      <w:start w:val="1"/>
      <w:numFmt w:val="decimal"/>
      <w:lvlText w:val="%7."/>
      <w:lvlJc w:val="left"/>
      <w:pPr>
        <w:tabs>
          <w:tab w:val="num" w:pos="4680"/>
        </w:tabs>
        <w:ind w:left="4680" w:hanging="360"/>
      </w:pPr>
    </w:lvl>
    <w:lvl w:ilvl="7" w:tplc="6AB2A112" w:tentative="1">
      <w:start w:val="1"/>
      <w:numFmt w:val="decimal"/>
      <w:lvlText w:val="%8."/>
      <w:lvlJc w:val="left"/>
      <w:pPr>
        <w:tabs>
          <w:tab w:val="num" w:pos="5400"/>
        </w:tabs>
        <w:ind w:left="5400" w:hanging="360"/>
      </w:pPr>
    </w:lvl>
    <w:lvl w:ilvl="8" w:tplc="AA74AF2A" w:tentative="1">
      <w:start w:val="1"/>
      <w:numFmt w:val="decimal"/>
      <w:lvlText w:val="%9."/>
      <w:lvlJc w:val="left"/>
      <w:pPr>
        <w:tabs>
          <w:tab w:val="num" w:pos="6120"/>
        </w:tabs>
        <w:ind w:left="6120" w:hanging="360"/>
      </w:pPr>
    </w:lvl>
  </w:abstractNum>
  <w:num w:numId="1" w16cid:durableId="798693365">
    <w:abstractNumId w:val="2"/>
  </w:num>
  <w:num w:numId="2" w16cid:durableId="2105681656">
    <w:abstractNumId w:val="0"/>
  </w:num>
  <w:num w:numId="3" w16cid:durableId="819805402">
    <w:abstractNumId w:val="8"/>
  </w:num>
  <w:num w:numId="4" w16cid:durableId="1311715383">
    <w:abstractNumId w:val="10"/>
  </w:num>
  <w:num w:numId="5" w16cid:durableId="1290280964">
    <w:abstractNumId w:val="3"/>
  </w:num>
  <w:num w:numId="6" w16cid:durableId="923491285">
    <w:abstractNumId w:val="6"/>
  </w:num>
  <w:num w:numId="7" w16cid:durableId="627704800">
    <w:abstractNumId w:val="7"/>
  </w:num>
  <w:num w:numId="8" w16cid:durableId="520893757">
    <w:abstractNumId w:val="4"/>
  </w:num>
  <w:num w:numId="9" w16cid:durableId="2017347519">
    <w:abstractNumId w:val="5"/>
  </w:num>
  <w:num w:numId="10" w16cid:durableId="65492063">
    <w:abstractNumId w:val="9"/>
  </w:num>
  <w:num w:numId="11" w16cid:durableId="189184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7E"/>
    <w:rsid w:val="0000782E"/>
    <w:rsid w:val="00017AF4"/>
    <w:rsid w:val="00017C4D"/>
    <w:rsid w:val="000234D1"/>
    <w:rsid w:val="000335DC"/>
    <w:rsid w:val="00037AED"/>
    <w:rsid w:val="000511D6"/>
    <w:rsid w:val="00057CC6"/>
    <w:rsid w:val="00091BF5"/>
    <w:rsid w:val="000D201B"/>
    <w:rsid w:val="000F374E"/>
    <w:rsid w:val="00135F8D"/>
    <w:rsid w:val="00141F9B"/>
    <w:rsid w:val="00142027"/>
    <w:rsid w:val="00151241"/>
    <w:rsid w:val="00154DF9"/>
    <w:rsid w:val="00174AB8"/>
    <w:rsid w:val="00191E67"/>
    <w:rsid w:val="001B0357"/>
    <w:rsid w:val="001B222C"/>
    <w:rsid w:val="001D285F"/>
    <w:rsid w:val="001F6FCE"/>
    <w:rsid w:val="00200519"/>
    <w:rsid w:val="002041DF"/>
    <w:rsid w:val="00212CED"/>
    <w:rsid w:val="002565B9"/>
    <w:rsid w:val="00271AEE"/>
    <w:rsid w:val="002A18F0"/>
    <w:rsid w:val="002A4123"/>
    <w:rsid w:val="002C0DBA"/>
    <w:rsid w:val="002C1758"/>
    <w:rsid w:val="002C4494"/>
    <w:rsid w:val="002C719D"/>
    <w:rsid w:val="002D76B3"/>
    <w:rsid w:val="00305684"/>
    <w:rsid w:val="00335685"/>
    <w:rsid w:val="003443D4"/>
    <w:rsid w:val="00376E6F"/>
    <w:rsid w:val="00381493"/>
    <w:rsid w:val="00383479"/>
    <w:rsid w:val="00385641"/>
    <w:rsid w:val="003961D7"/>
    <w:rsid w:val="003964E3"/>
    <w:rsid w:val="003B1426"/>
    <w:rsid w:val="003C57A9"/>
    <w:rsid w:val="003D0CB5"/>
    <w:rsid w:val="003F3BE9"/>
    <w:rsid w:val="00432BBC"/>
    <w:rsid w:val="00443AC7"/>
    <w:rsid w:val="00475BCE"/>
    <w:rsid w:val="0049340B"/>
    <w:rsid w:val="004E5462"/>
    <w:rsid w:val="004E6186"/>
    <w:rsid w:val="004F3B01"/>
    <w:rsid w:val="004F6843"/>
    <w:rsid w:val="005077FD"/>
    <w:rsid w:val="005343AD"/>
    <w:rsid w:val="00534ABC"/>
    <w:rsid w:val="00557284"/>
    <w:rsid w:val="0056496A"/>
    <w:rsid w:val="005730E1"/>
    <w:rsid w:val="00594A0A"/>
    <w:rsid w:val="005C25C1"/>
    <w:rsid w:val="005F0C08"/>
    <w:rsid w:val="00602531"/>
    <w:rsid w:val="00602A81"/>
    <w:rsid w:val="00616E5A"/>
    <w:rsid w:val="0063592C"/>
    <w:rsid w:val="006418CF"/>
    <w:rsid w:val="006441C3"/>
    <w:rsid w:val="006546AB"/>
    <w:rsid w:val="00655AF2"/>
    <w:rsid w:val="00693248"/>
    <w:rsid w:val="006B428D"/>
    <w:rsid w:val="006B6096"/>
    <w:rsid w:val="006C7428"/>
    <w:rsid w:val="006D471E"/>
    <w:rsid w:val="006F068C"/>
    <w:rsid w:val="00704131"/>
    <w:rsid w:val="00706F48"/>
    <w:rsid w:val="00720E5F"/>
    <w:rsid w:val="00732DF2"/>
    <w:rsid w:val="0073788C"/>
    <w:rsid w:val="00740F7E"/>
    <w:rsid w:val="00750E85"/>
    <w:rsid w:val="00766E71"/>
    <w:rsid w:val="007673AD"/>
    <w:rsid w:val="00771A28"/>
    <w:rsid w:val="007753AF"/>
    <w:rsid w:val="00785948"/>
    <w:rsid w:val="0079080F"/>
    <w:rsid w:val="007A1561"/>
    <w:rsid w:val="007A3D8D"/>
    <w:rsid w:val="007B18A8"/>
    <w:rsid w:val="00805A7C"/>
    <w:rsid w:val="008533CF"/>
    <w:rsid w:val="00866C08"/>
    <w:rsid w:val="008867A2"/>
    <w:rsid w:val="008A4370"/>
    <w:rsid w:val="008A550A"/>
    <w:rsid w:val="008A69E6"/>
    <w:rsid w:val="008B6DCC"/>
    <w:rsid w:val="008C05F6"/>
    <w:rsid w:val="008D0A62"/>
    <w:rsid w:val="00906F0C"/>
    <w:rsid w:val="00913CE5"/>
    <w:rsid w:val="00913F98"/>
    <w:rsid w:val="00930414"/>
    <w:rsid w:val="00944A0D"/>
    <w:rsid w:val="00945821"/>
    <w:rsid w:val="00947175"/>
    <w:rsid w:val="00961FA6"/>
    <w:rsid w:val="00994DC4"/>
    <w:rsid w:val="009D2D02"/>
    <w:rsid w:val="00A01147"/>
    <w:rsid w:val="00A124EE"/>
    <w:rsid w:val="00A20F9A"/>
    <w:rsid w:val="00A26F70"/>
    <w:rsid w:val="00A402BE"/>
    <w:rsid w:val="00A42FA3"/>
    <w:rsid w:val="00A44F36"/>
    <w:rsid w:val="00A46984"/>
    <w:rsid w:val="00A47701"/>
    <w:rsid w:val="00A55920"/>
    <w:rsid w:val="00A822BB"/>
    <w:rsid w:val="00A85AE3"/>
    <w:rsid w:val="00A8667E"/>
    <w:rsid w:val="00A953B3"/>
    <w:rsid w:val="00A96415"/>
    <w:rsid w:val="00A97F50"/>
    <w:rsid w:val="00AB3317"/>
    <w:rsid w:val="00AD2959"/>
    <w:rsid w:val="00B1549B"/>
    <w:rsid w:val="00B23AEE"/>
    <w:rsid w:val="00B42967"/>
    <w:rsid w:val="00B438AE"/>
    <w:rsid w:val="00B571D5"/>
    <w:rsid w:val="00B66E1C"/>
    <w:rsid w:val="00BA0633"/>
    <w:rsid w:val="00BA3222"/>
    <w:rsid w:val="00BA50FA"/>
    <w:rsid w:val="00BB336F"/>
    <w:rsid w:val="00BC1FF3"/>
    <w:rsid w:val="00BE3D93"/>
    <w:rsid w:val="00BF146B"/>
    <w:rsid w:val="00BF4E4F"/>
    <w:rsid w:val="00C15580"/>
    <w:rsid w:val="00C24D52"/>
    <w:rsid w:val="00C73B3D"/>
    <w:rsid w:val="00C90E93"/>
    <w:rsid w:val="00CA4D39"/>
    <w:rsid w:val="00CC3421"/>
    <w:rsid w:val="00CD393C"/>
    <w:rsid w:val="00D03672"/>
    <w:rsid w:val="00D2126F"/>
    <w:rsid w:val="00D2619C"/>
    <w:rsid w:val="00D5632D"/>
    <w:rsid w:val="00D8057B"/>
    <w:rsid w:val="00D805CB"/>
    <w:rsid w:val="00DB01E1"/>
    <w:rsid w:val="00DE3C4B"/>
    <w:rsid w:val="00DF3C6F"/>
    <w:rsid w:val="00DF58C7"/>
    <w:rsid w:val="00E04F11"/>
    <w:rsid w:val="00E204FB"/>
    <w:rsid w:val="00E21E22"/>
    <w:rsid w:val="00E246B5"/>
    <w:rsid w:val="00E33257"/>
    <w:rsid w:val="00E33393"/>
    <w:rsid w:val="00E365BE"/>
    <w:rsid w:val="00E67976"/>
    <w:rsid w:val="00E939F8"/>
    <w:rsid w:val="00E960DB"/>
    <w:rsid w:val="00EA6D05"/>
    <w:rsid w:val="00EB46CB"/>
    <w:rsid w:val="00ED09C1"/>
    <w:rsid w:val="00ED4B7C"/>
    <w:rsid w:val="00EE797A"/>
    <w:rsid w:val="00F05629"/>
    <w:rsid w:val="00F17355"/>
    <w:rsid w:val="00F50540"/>
    <w:rsid w:val="00F533C6"/>
    <w:rsid w:val="00F67123"/>
    <w:rsid w:val="00F720AA"/>
    <w:rsid w:val="00F80958"/>
    <w:rsid w:val="00F9364E"/>
    <w:rsid w:val="00FC4055"/>
    <w:rsid w:val="00FC57F4"/>
    <w:rsid w:val="00FE2D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7472"/>
  <w15:chartTrackingRefBased/>
  <w15:docId w15:val="{411CD648-A036-42A4-B9D5-0B8B1493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1D6"/>
    <w:pPr>
      <w:jc w:val="center"/>
      <w:outlineLvl w:val="0"/>
    </w:pPr>
    <w:rPr>
      <w:b/>
      <w:bCs/>
      <w:sz w:val="24"/>
      <w:szCs w:val="24"/>
      <w:lang w:val="en-US"/>
    </w:rPr>
  </w:style>
  <w:style w:type="paragraph" w:styleId="Heading2">
    <w:name w:val="heading 2"/>
    <w:basedOn w:val="Normal"/>
    <w:next w:val="Normal"/>
    <w:link w:val="Heading2Char"/>
    <w:uiPriority w:val="9"/>
    <w:unhideWhenUsed/>
    <w:qFormat/>
    <w:rsid w:val="000511D6"/>
    <w:pPr>
      <w:outlineLvl w:val="1"/>
    </w:pPr>
    <w:rPr>
      <w:b/>
      <w:bCs/>
      <w:color w:val="86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7E"/>
    <w:pPr>
      <w:ind w:left="720"/>
      <w:contextualSpacing/>
    </w:pPr>
  </w:style>
  <w:style w:type="character" w:styleId="Hyperlink">
    <w:name w:val="Hyperlink"/>
    <w:basedOn w:val="DefaultParagraphFont"/>
    <w:uiPriority w:val="99"/>
    <w:unhideWhenUsed/>
    <w:rsid w:val="006441C3"/>
    <w:rPr>
      <w:color w:val="0563C1" w:themeColor="hyperlink"/>
      <w:u w:val="single"/>
    </w:rPr>
  </w:style>
  <w:style w:type="paragraph" w:styleId="FootnoteText">
    <w:name w:val="footnote text"/>
    <w:basedOn w:val="Normal"/>
    <w:link w:val="FootnoteTextChar"/>
    <w:uiPriority w:val="99"/>
    <w:unhideWhenUsed/>
    <w:rsid w:val="006441C3"/>
    <w:pPr>
      <w:spacing w:after="0" w:line="240" w:lineRule="auto"/>
    </w:pPr>
    <w:rPr>
      <w:sz w:val="20"/>
      <w:szCs w:val="20"/>
    </w:rPr>
  </w:style>
  <w:style w:type="character" w:customStyle="1" w:styleId="FootnoteTextChar">
    <w:name w:val="Footnote Text Char"/>
    <w:basedOn w:val="DefaultParagraphFont"/>
    <w:link w:val="FootnoteText"/>
    <w:uiPriority w:val="99"/>
    <w:rsid w:val="006441C3"/>
    <w:rPr>
      <w:sz w:val="20"/>
      <w:szCs w:val="20"/>
    </w:rPr>
  </w:style>
  <w:style w:type="character" w:styleId="FootnoteReference">
    <w:name w:val="footnote reference"/>
    <w:basedOn w:val="DefaultParagraphFont"/>
    <w:uiPriority w:val="99"/>
    <w:semiHidden/>
    <w:unhideWhenUsed/>
    <w:rsid w:val="006441C3"/>
    <w:rPr>
      <w:vertAlign w:val="superscript"/>
    </w:rPr>
  </w:style>
  <w:style w:type="paragraph" w:styleId="Caption">
    <w:name w:val="caption"/>
    <w:basedOn w:val="Normal"/>
    <w:next w:val="Normal"/>
    <w:uiPriority w:val="35"/>
    <w:unhideWhenUsed/>
    <w:qFormat/>
    <w:rsid w:val="006441C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47701"/>
    <w:rPr>
      <w:color w:val="954F72" w:themeColor="followedHyperlink"/>
      <w:u w:val="single"/>
    </w:rPr>
  </w:style>
  <w:style w:type="character" w:styleId="CommentReference">
    <w:name w:val="annotation reference"/>
    <w:basedOn w:val="DefaultParagraphFont"/>
    <w:uiPriority w:val="99"/>
    <w:semiHidden/>
    <w:unhideWhenUsed/>
    <w:rsid w:val="00F05629"/>
    <w:rPr>
      <w:sz w:val="16"/>
      <w:szCs w:val="16"/>
    </w:rPr>
  </w:style>
  <w:style w:type="paragraph" w:styleId="CommentText">
    <w:name w:val="annotation text"/>
    <w:basedOn w:val="Normal"/>
    <w:link w:val="CommentTextChar"/>
    <w:uiPriority w:val="99"/>
    <w:unhideWhenUsed/>
    <w:rsid w:val="00F05629"/>
    <w:pPr>
      <w:spacing w:line="240" w:lineRule="auto"/>
    </w:pPr>
    <w:rPr>
      <w:sz w:val="20"/>
      <w:szCs w:val="20"/>
    </w:rPr>
  </w:style>
  <w:style w:type="character" w:customStyle="1" w:styleId="CommentTextChar">
    <w:name w:val="Comment Text Char"/>
    <w:basedOn w:val="DefaultParagraphFont"/>
    <w:link w:val="CommentText"/>
    <w:uiPriority w:val="99"/>
    <w:rsid w:val="00F05629"/>
    <w:rPr>
      <w:sz w:val="20"/>
      <w:szCs w:val="20"/>
    </w:rPr>
  </w:style>
  <w:style w:type="paragraph" w:styleId="CommentSubject">
    <w:name w:val="annotation subject"/>
    <w:basedOn w:val="CommentText"/>
    <w:next w:val="CommentText"/>
    <w:link w:val="CommentSubjectChar"/>
    <w:uiPriority w:val="99"/>
    <w:semiHidden/>
    <w:unhideWhenUsed/>
    <w:rsid w:val="00F05629"/>
    <w:rPr>
      <w:b/>
      <w:bCs/>
    </w:rPr>
  </w:style>
  <w:style w:type="character" w:customStyle="1" w:styleId="CommentSubjectChar">
    <w:name w:val="Comment Subject Char"/>
    <w:basedOn w:val="CommentTextChar"/>
    <w:link w:val="CommentSubject"/>
    <w:uiPriority w:val="99"/>
    <w:semiHidden/>
    <w:rsid w:val="00F05629"/>
    <w:rPr>
      <w:b/>
      <w:bCs/>
      <w:sz w:val="20"/>
      <w:szCs w:val="20"/>
    </w:rPr>
  </w:style>
  <w:style w:type="character" w:customStyle="1" w:styleId="Heading1Char">
    <w:name w:val="Heading 1 Char"/>
    <w:basedOn w:val="DefaultParagraphFont"/>
    <w:link w:val="Heading1"/>
    <w:uiPriority w:val="9"/>
    <w:rsid w:val="000511D6"/>
    <w:rPr>
      <w:b/>
      <w:bCs/>
      <w:sz w:val="24"/>
      <w:szCs w:val="24"/>
      <w:lang w:val="en-US"/>
    </w:rPr>
  </w:style>
  <w:style w:type="character" w:customStyle="1" w:styleId="Heading2Char">
    <w:name w:val="Heading 2 Char"/>
    <w:basedOn w:val="DefaultParagraphFont"/>
    <w:link w:val="Heading2"/>
    <w:uiPriority w:val="9"/>
    <w:rsid w:val="000511D6"/>
    <w:rPr>
      <w:b/>
      <w:bCs/>
      <w:color w:val="860000"/>
      <w:lang w:val="en-US"/>
    </w:rPr>
  </w:style>
  <w:style w:type="paragraph" w:styleId="Revision">
    <w:name w:val="Revision"/>
    <w:hidden/>
    <w:uiPriority w:val="99"/>
    <w:semiHidden/>
    <w:rsid w:val="008867A2"/>
    <w:pPr>
      <w:spacing w:after="0" w:line="240" w:lineRule="auto"/>
    </w:pPr>
  </w:style>
  <w:style w:type="character" w:styleId="UnresolvedMention">
    <w:name w:val="Unresolved Mention"/>
    <w:basedOn w:val="DefaultParagraphFont"/>
    <w:uiPriority w:val="99"/>
    <w:semiHidden/>
    <w:unhideWhenUsed/>
    <w:rsid w:val="0077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64390">
      <w:bodyDiv w:val="1"/>
      <w:marLeft w:val="0"/>
      <w:marRight w:val="0"/>
      <w:marTop w:val="0"/>
      <w:marBottom w:val="0"/>
      <w:divBdr>
        <w:top w:val="none" w:sz="0" w:space="0" w:color="auto"/>
        <w:left w:val="none" w:sz="0" w:space="0" w:color="auto"/>
        <w:bottom w:val="none" w:sz="0" w:space="0" w:color="auto"/>
        <w:right w:val="none" w:sz="0" w:space="0" w:color="auto"/>
      </w:divBdr>
    </w:div>
    <w:div w:id="715860535">
      <w:bodyDiv w:val="1"/>
      <w:marLeft w:val="0"/>
      <w:marRight w:val="0"/>
      <w:marTop w:val="0"/>
      <w:marBottom w:val="0"/>
      <w:divBdr>
        <w:top w:val="none" w:sz="0" w:space="0" w:color="auto"/>
        <w:left w:val="none" w:sz="0" w:space="0" w:color="auto"/>
        <w:bottom w:val="none" w:sz="0" w:space="0" w:color="auto"/>
        <w:right w:val="none" w:sz="0" w:space="0" w:color="auto"/>
      </w:divBdr>
      <w:divsChild>
        <w:div w:id="1143036415">
          <w:marLeft w:val="547"/>
          <w:marRight w:val="0"/>
          <w:marTop w:val="0"/>
          <w:marBottom w:val="0"/>
          <w:divBdr>
            <w:top w:val="none" w:sz="0" w:space="0" w:color="auto"/>
            <w:left w:val="none" w:sz="0" w:space="0" w:color="auto"/>
            <w:bottom w:val="none" w:sz="0" w:space="0" w:color="auto"/>
            <w:right w:val="none" w:sz="0" w:space="0" w:color="auto"/>
          </w:divBdr>
        </w:div>
        <w:div w:id="564219074">
          <w:marLeft w:val="547"/>
          <w:marRight w:val="0"/>
          <w:marTop w:val="0"/>
          <w:marBottom w:val="0"/>
          <w:divBdr>
            <w:top w:val="none" w:sz="0" w:space="0" w:color="auto"/>
            <w:left w:val="none" w:sz="0" w:space="0" w:color="auto"/>
            <w:bottom w:val="none" w:sz="0" w:space="0" w:color="auto"/>
            <w:right w:val="none" w:sz="0" w:space="0" w:color="auto"/>
          </w:divBdr>
        </w:div>
        <w:div w:id="2036347762">
          <w:marLeft w:val="547"/>
          <w:marRight w:val="0"/>
          <w:marTop w:val="0"/>
          <w:marBottom w:val="0"/>
          <w:divBdr>
            <w:top w:val="none" w:sz="0" w:space="0" w:color="auto"/>
            <w:left w:val="none" w:sz="0" w:space="0" w:color="auto"/>
            <w:bottom w:val="none" w:sz="0" w:space="0" w:color="auto"/>
            <w:right w:val="none" w:sz="0" w:space="0" w:color="auto"/>
          </w:divBdr>
        </w:div>
      </w:divsChild>
    </w:div>
    <w:div w:id="1180856130">
      <w:bodyDiv w:val="1"/>
      <w:marLeft w:val="0"/>
      <w:marRight w:val="0"/>
      <w:marTop w:val="0"/>
      <w:marBottom w:val="0"/>
      <w:divBdr>
        <w:top w:val="none" w:sz="0" w:space="0" w:color="auto"/>
        <w:left w:val="none" w:sz="0" w:space="0" w:color="auto"/>
        <w:bottom w:val="none" w:sz="0" w:space="0" w:color="auto"/>
        <w:right w:val="none" w:sz="0" w:space="0" w:color="auto"/>
      </w:divBdr>
    </w:div>
    <w:div w:id="13890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2105/AJPH.2015.302987" TargetMode="External"/><Relationship Id="rId2" Type="http://schemas.openxmlformats.org/officeDocument/2006/relationships/hyperlink" Target="https://doi.org/10.15171/ijhpm.2018.53" TargetMode="External"/><Relationship Id="rId1" Type="http://schemas.openxmlformats.org/officeDocument/2006/relationships/hyperlink" Target="https://doi.org/10.1016/j.pec.2016.10.014" TargetMode="External"/><Relationship Id="rId5" Type="http://schemas.openxmlformats.org/officeDocument/2006/relationships/hyperlink" Target="https://doi.org/10.1186/s12913-019-4088-z" TargetMode="External"/><Relationship Id="rId4" Type="http://schemas.openxmlformats.org/officeDocument/2006/relationships/hyperlink" Target="https://doi.org/10.1007/s11606-021-0666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617B-2B25-42B5-ABEA-F7CE9FE3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Dhingra</dc:creator>
  <cp:keywords/>
  <dc:description/>
  <cp:lastModifiedBy>Oommen John</cp:lastModifiedBy>
  <cp:revision>5</cp:revision>
  <cp:lastPrinted>2023-12-14T19:53:00Z</cp:lastPrinted>
  <dcterms:created xsi:type="dcterms:W3CDTF">2024-10-24T17:13:00Z</dcterms:created>
  <dcterms:modified xsi:type="dcterms:W3CDTF">2024-10-24T17:16:00Z</dcterms:modified>
</cp:coreProperties>
</file>